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eastAsia="Calibri" w:hAnsi="Arial" w:cs="Arial"/>
          <w:b/>
          <w:bCs/>
          <w:color w:val="auto"/>
          <w:sz w:val="28"/>
          <w:szCs w:val="28"/>
          <w:lang w:eastAsia="en-US"/>
        </w:rPr>
        <w:id w:val="-842162814"/>
        <w:docPartObj>
          <w:docPartGallery w:val="Table of Contents"/>
          <w:docPartUnique/>
        </w:docPartObj>
      </w:sdtPr>
      <w:sdtEndPr>
        <w:rPr>
          <w:rFonts w:ascii="Calibri" w:hAnsi="Calibri" w:cs="Times New Roman"/>
          <w:sz w:val="22"/>
          <w:szCs w:val="22"/>
        </w:rPr>
      </w:sdtEndPr>
      <w:sdtContent>
        <w:p w14:paraId="39190911" w14:textId="59B57250" w:rsidR="0087235A" w:rsidRDefault="000B1D7D" w:rsidP="00084A4A">
          <w:pPr>
            <w:pStyle w:val="En-ttedetabledesmatires"/>
            <w:shd w:val="clear" w:color="auto" w:fill="7A1200"/>
            <w:jc w:val="both"/>
            <w:rPr>
              <w:rFonts w:ascii="Arial" w:eastAsia="Calibri" w:hAnsi="Arial" w:cs="Arial"/>
              <w:b/>
              <w:bCs/>
              <w:color w:val="auto"/>
              <w:sz w:val="28"/>
              <w:szCs w:val="28"/>
              <w:lang w:eastAsia="en-US"/>
            </w:rPr>
          </w:pPr>
          <w:r w:rsidRPr="000B1D7D">
            <w:rPr>
              <w:rFonts w:ascii="Arial" w:eastAsia="Calibri" w:hAnsi="Arial" w:cs="Arial"/>
              <w:b/>
              <w:bCs/>
              <w:color w:val="auto"/>
              <w:sz w:val="28"/>
              <w:szCs w:val="28"/>
              <w:lang w:eastAsia="en-US"/>
            </w:rPr>
            <w:t>Annexe 1 (</w:t>
          </w:r>
          <w:proofErr w:type="spellStart"/>
          <w:r w:rsidRPr="000B1D7D">
            <w:rPr>
              <w:rFonts w:ascii="Arial" w:eastAsia="Calibri" w:hAnsi="Arial" w:cs="Arial"/>
              <w:b/>
              <w:bCs/>
              <w:color w:val="auto"/>
              <w:sz w:val="28"/>
              <w:szCs w:val="28"/>
              <w:lang w:eastAsia="en-US"/>
            </w:rPr>
            <w:t>a,b,c,d</w:t>
          </w:r>
          <w:proofErr w:type="spellEnd"/>
          <w:r w:rsidRPr="000B1D7D">
            <w:rPr>
              <w:rFonts w:ascii="Arial" w:eastAsia="Calibri" w:hAnsi="Arial" w:cs="Arial"/>
              <w:b/>
              <w:bCs/>
              <w:color w:val="auto"/>
              <w:sz w:val="28"/>
              <w:szCs w:val="28"/>
              <w:lang w:eastAsia="en-US"/>
            </w:rPr>
            <w:t>)– Liste des dépenses éligibles – CONTRAT DE TRANSITION – Mesure 73.01A et 73.17</w:t>
          </w:r>
        </w:p>
        <w:p w14:paraId="58103777" w14:textId="4132E0E9" w:rsidR="00772636" w:rsidRDefault="0087235A">
          <w:pPr>
            <w:pStyle w:val="TM1"/>
            <w:tabs>
              <w:tab w:val="right" w:leader="dot" w:pos="13994"/>
            </w:tabs>
            <w:rPr>
              <w:rFonts w:asciiTheme="minorHAnsi" w:eastAsiaTheme="minorEastAsia" w:hAnsiTheme="minorHAnsi" w:cstheme="minorBidi"/>
              <w:noProof/>
              <w:kern w:val="2"/>
              <w:sz w:val="24"/>
              <w:szCs w:val="24"/>
              <w:lang w:eastAsia="fr-FR"/>
              <w14:ligatures w14:val="standardContextual"/>
            </w:rPr>
          </w:pPr>
          <w:r>
            <w:fldChar w:fldCharType="begin"/>
          </w:r>
          <w:r>
            <w:instrText xml:space="preserve"> TOC \o "1-3" \h \z \u </w:instrText>
          </w:r>
          <w:r>
            <w:fldChar w:fldCharType="separate"/>
          </w:r>
          <w:hyperlink w:anchor="_Toc216691402" w:history="1">
            <w:r w:rsidR="00772636" w:rsidRPr="00F26065">
              <w:rPr>
                <w:rStyle w:val="Lienhypertexte"/>
                <w:rFonts w:eastAsia="Arial"/>
                <w:noProof/>
              </w:rPr>
              <w:t>RAPPEL : Liste globale de dépenses inéligibles (cf. document principal de AAP)</w:t>
            </w:r>
            <w:r w:rsidR="00772636">
              <w:rPr>
                <w:noProof/>
                <w:webHidden/>
              </w:rPr>
              <w:tab/>
            </w:r>
            <w:r w:rsidR="00772636">
              <w:rPr>
                <w:noProof/>
                <w:webHidden/>
              </w:rPr>
              <w:fldChar w:fldCharType="begin"/>
            </w:r>
            <w:r w:rsidR="00772636">
              <w:rPr>
                <w:noProof/>
                <w:webHidden/>
              </w:rPr>
              <w:instrText xml:space="preserve"> PAGEREF _Toc216691402 \h </w:instrText>
            </w:r>
            <w:r w:rsidR="00772636">
              <w:rPr>
                <w:noProof/>
                <w:webHidden/>
              </w:rPr>
            </w:r>
            <w:r w:rsidR="00772636">
              <w:rPr>
                <w:noProof/>
                <w:webHidden/>
              </w:rPr>
              <w:fldChar w:fldCharType="separate"/>
            </w:r>
            <w:r w:rsidR="00772636">
              <w:rPr>
                <w:noProof/>
                <w:webHidden/>
              </w:rPr>
              <w:t>2</w:t>
            </w:r>
            <w:r w:rsidR="00772636">
              <w:rPr>
                <w:noProof/>
                <w:webHidden/>
              </w:rPr>
              <w:fldChar w:fldCharType="end"/>
            </w:r>
          </w:hyperlink>
        </w:p>
        <w:p w14:paraId="012CB6BD" w14:textId="724561D4" w:rsidR="00772636" w:rsidRDefault="00772636">
          <w:pPr>
            <w:pStyle w:val="TM1"/>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3" w:history="1">
            <w:r w:rsidRPr="00F26065">
              <w:rPr>
                <w:rStyle w:val="Lienhypertexte"/>
                <w:noProof/>
              </w:rPr>
              <w:t>Annexe 1a du contrat de transition - Liste des investissements éligibles (généraux)</w:t>
            </w:r>
            <w:r>
              <w:rPr>
                <w:noProof/>
                <w:webHidden/>
              </w:rPr>
              <w:tab/>
            </w:r>
            <w:r>
              <w:rPr>
                <w:noProof/>
                <w:webHidden/>
              </w:rPr>
              <w:fldChar w:fldCharType="begin"/>
            </w:r>
            <w:r>
              <w:rPr>
                <w:noProof/>
                <w:webHidden/>
              </w:rPr>
              <w:instrText xml:space="preserve"> PAGEREF _Toc216691403 \h </w:instrText>
            </w:r>
            <w:r>
              <w:rPr>
                <w:noProof/>
                <w:webHidden/>
              </w:rPr>
            </w:r>
            <w:r>
              <w:rPr>
                <w:noProof/>
                <w:webHidden/>
              </w:rPr>
              <w:fldChar w:fldCharType="separate"/>
            </w:r>
            <w:r>
              <w:rPr>
                <w:noProof/>
                <w:webHidden/>
              </w:rPr>
              <w:t>3</w:t>
            </w:r>
            <w:r>
              <w:rPr>
                <w:noProof/>
                <w:webHidden/>
              </w:rPr>
              <w:fldChar w:fldCharType="end"/>
            </w:r>
          </w:hyperlink>
        </w:p>
        <w:p w14:paraId="2B6B105B" w14:textId="6F149704"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4" w:history="1">
            <w:r w:rsidRPr="00F26065">
              <w:rPr>
                <w:rStyle w:val="Lienhypertexte"/>
                <w:rFonts w:eastAsia="Times New Roman"/>
                <w:noProof/>
                <w:lang w:eastAsia="fr-FR"/>
              </w:rPr>
              <w:t>Investissements immatériels</w:t>
            </w:r>
            <w:r>
              <w:rPr>
                <w:noProof/>
                <w:webHidden/>
              </w:rPr>
              <w:tab/>
            </w:r>
            <w:r>
              <w:rPr>
                <w:noProof/>
                <w:webHidden/>
              </w:rPr>
              <w:fldChar w:fldCharType="begin"/>
            </w:r>
            <w:r>
              <w:rPr>
                <w:noProof/>
                <w:webHidden/>
              </w:rPr>
              <w:instrText xml:space="preserve"> PAGEREF _Toc216691404 \h </w:instrText>
            </w:r>
            <w:r>
              <w:rPr>
                <w:noProof/>
                <w:webHidden/>
              </w:rPr>
            </w:r>
            <w:r>
              <w:rPr>
                <w:noProof/>
                <w:webHidden/>
              </w:rPr>
              <w:fldChar w:fldCharType="separate"/>
            </w:r>
            <w:r>
              <w:rPr>
                <w:noProof/>
                <w:webHidden/>
              </w:rPr>
              <w:t>3</w:t>
            </w:r>
            <w:r>
              <w:rPr>
                <w:noProof/>
                <w:webHidden/>
              </w:rPr>
              <w:fldChar w:fldCharType="end"/>
            </w:r>
          </w:hyperlink>
        </w:p>
        <w:p w14:paraId="455F4688" w14:textId="07B71FAE"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5" w:history="1">
            <w:r w:rsidRPr="00F26065">
              <w:rPr>
                <w:rStyle w:val="Lienhypertexte"/>
                <w:rFonts w:eastAsia="Times New Roman"/>
                <w:noProof/>
                <w:lang w:eastAsia="fr-FR"/>
              </w:rPr>
              <w:t>Constructions neuves, rénovation, modernisation ou extension de bâtiments</w:t>
            </w:r>
            <w:r>
              <w:rPr>
                <w:noProof/>
                <w:webHidden/>
              </w:rPr>
              <w:tab/>
            </w:r>
            <w:r>
              <w:rPr>
                <w:noProof/>
                <w:webHidden/>
              </w:rPr>
              <w:fldChar w:fldCharType="begin"/>
            </w:r>
            <w:r>
              <w:rPr>
                <w:noProof/>
                <w:webHidden/>
              </w:rPr>
              <w:instrText xml:space="preserve"> PAGEREF _Toc216691405 \h </w:instrText>
            </w:r>
            <w:r>
              <w:rPr>
                <w:noProof/>
                <w:webHidden/>
              </w:rPr>
            </w:r>
            <w:r>
              <w:rPr>
                <w:noProof/>
                <w:webHidden/>
              </w:rPr>
              <w:fldChar w:fldCharType="separate"/>
            </w:r>
            <w:r>
              <w:rPr>
                <w:noProof/>
                <w:webHidden/>
              </w:rPr>
              <w:t>3</w:t>
            </w:r>
            <w:r>
              <w:rPr>
                <w:noProof/>
                <w:webHidden/>
              </w:rPr>
              <w:fldChar w:fldCharType="end"/>
            </w:r>
          </w:hyperlink>
        </w:p>
        <w:p w14:paraId="73219BB8" w14:textId="18F2B1A4"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6" w:history="1">
            <w:r w:rsidRPr="00F26065">
              <w:rPr>
                <w:rStyle w:val="Lienhypertexte"/>
                <w:rFonts w:eastAsia="Times New Roman"/>
                <w:noProof/>
                <w:lang w:eastAsia="fr-FR"/>
              </w:rPr>
              <w:t>Equipements nécessaires à l’activité d’élevage</w:t>
            </w:r>
            <w:r>
              <w:rPr>
                <w:noProof/>
                <w:webHidden/>
              </w:rPr>
              <w:tab/>
            </w:r>
            <w:r>
              <w:rPr>
                <w:noProof/>
                <w:webHidden/>
              </w:rPr>
              <w:fldChar w:fldCharType="begin"/>
            </w:r>
            <w:r>
              <w:rPr>
                <w:noProof/>
                <w:webHidden/>
              </w:rPr>
              <w:instrText xml:space="preserve"> PAGEREF _Toc216691406 \h </w:instrText>
            </w:r>
            <w:r>
              <w:rPr>
                <w:noProof/>
                <w:webHidden/>
              </w:rPr>
            </w:r>
            <w:r>
              <w:rPr>
                <w:noProof/>
                <w:webHidden/>
              </w:rPr>
              <w:fldChar w:fldCharType="separate"/>
            </w:r>
            <w:r>
              <w:rPr>
                <w:noProof/>
                <w:webHidden/>
              </w:rPr>
              <w:t>5</w:t>
            </w:r>
            <w:r>
              <w:rPr>
                <w:noProof/>
                <w:webHidden/>
              </w:rPr>
              <w:fldChar w:fldCharType="end"/>
            </w:r>
          </w:hyperlink>
        </w:p>
        <w:p w14:paraId="6B5FCEF0" w14:textId="54E471A9"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7" w:history="1">
            <w:r w:rsidRPr="00F26065">
              <w:rPr>
                <w:rStyle w:val="Lienhypertexte"/>
                <w:rFonts w:eastAsia="Times New Roman"/>
                <w:noProof/>
                <w:lang w:eastAsia="fr-FR"/>
              </w:rPr>
              <w:t>Equipements permettant de réaliser une économie d'énergie</w:t>
            </w:r>
            <w:r>
              <w:rPr>
                <w:noProof/>
                <w:webHidden/>
              </w:rPr>
              <w:tab/>
            </w:r>
            <w:r>
              <w:rPr>
                <w:noProof/>
                <w:webHidden/>
              </w:rPr>
              <w:fldChar w:fldCharType="begin"/>
            </w:r>
            <w:r>
              <w:rPr>
                <w:noProof/>
                <w:webHidden/>
              </w:rPr>
              <w:instrText xml:space="preserve"> PAGEREF _Toc216691407 \h </w:instrText>
            </w:r>
            <w:r>
              <w:rPr>
                <w:noProof/>
                <w:webHidden/>
              </w:rPr>
            </w:r>
            <w:r>
              <w:rPr>
                <w:noProof/>
                <w:webHidden/>
              </w:rPr>
              <w:fldChar w:fldCharType="separate"/>
            </w:r>
            <w:r>
              <w:rPr>
                <w:noProof/>
                <w:webHidden/>
              </w:rPr>
              <w:t>5</w:t>
            </w:r>
            <w:r>
              <w:rPr>
                <w:noProof/>
                <w:webHidden/>
              </w:rPr>
              <w:fldChar w:fldCharType="end"/>
            </w:r>
          </w:hyperlink>
        </w:p>
        <w:p w14:paraId="5592B902" w14:textId="3F608D7F"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8" w:history="1">
            <w:r w:rsidRPr="00F26065">
              <w:rPr>
                <w:rStyle w:val="Lienhypertexte"/>
                <w:rFonts w:eastAsia="Times New Roman"/>
                <w:noProof/>
                <w:lang w:eastAsia="fr-FR"/>
              </w:rPr>
              <w:t xml:space="preserve">Equipements liés à la production d’énergie renouvelable </w:t>
            </w:r>
            <w:r>
              <w:rPr>
                <w:noProof/>
                <w:webHidden/>
              </w:rPr>
              <w:tab/>
            </w:r>
            <w:r>
              <w:rPr>
                <w:noProof/>
                <w:webHidden/>
              </w:rPr>
              <w:fldChar w:fldCharType="begin"/>
            </w:r>
            <w:r>
              <w:rPr>
                <w:noProof/>
                <w:webHidden/>
              </w:rPr>
              <w:instrText xml:space="preserve"> PAGEREF _Toc216691408 \h </w:instrText>
            </w:r>
            <w:r>
              <w:rPr>
                <w:noProof/>
                <w:webHidden/>
              </w:rPr>
            </w:r>
            <w:r>
              <w:rPr>
                <w:noProof/>
                <w:webHidden/>
              </w:rPr>
              <w:fldChar w:fldCharType="separate"/>
            </w:r>
            <w:r>
              <w:rPr>
                <w:noProof/>
                <w:webHidden/>
              </w:rPr>
              <w:t>6</w:t>
            </w:r>
            <w:r>
              <w:rPr>
                <w:noProof/>
                <w:webHidden/>
              </w:rPr>
              <w:fldChar w:fldCharType="end"/>
            </w:r>
          </w:hyperlink>
        </w:p>
        <w:p w14:paraId="78D06A40" w14:textId="6EF51BEA"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09" w:history="1">
            <w:r w:rsidRPr="00F26065">
              <w:rPr>
                <w:rStyle w:val="Lienhypertexte"/>
                <w:rFonts w:eastAsia="Times New Roman"/>
                <w:noProof/>
                <w:lang w:eastAsia="fr-FR"/>
              </w:rPr>
              <w:t>Equipements nécessaires à l’activité d’élevage spécifiquement liés à la gestion des effluents</w:t>
            </w:r>
            <w:r>
              <w:rPr>
                <w:noProof/>
                <w:webHidden/>
              </w:rPr>
              <w:tab/>
            </w:r>
            <w:r>
              <w:rPr>
                <w:noProof/>
                <w:webHidden/>
              </w:rPr>
              <w:fldChar w:fldCharType="begin"/>
            </w:r>
            <w:r>
              <w:rPr>
                <w:noProof/>
                <w:webHidden/>
              </w:rPr>
              <w:instrText xml:space="preserve"> PAGEREF _Toc216691409 \h </w:instrText>
            </w:r>
            <w:r>
              <w:rPr>
                <w:noProof/>
                <w:webHidden/>
              </w:rPr>
            </w:r>
            <w:r>
              <w:rPr>
                <w:noProof/>
                <w:webHidden/>
              </w:rPr>
              <w:fldChar w:fldCharType="separate"/>
            </w:r>
            <w:r>
              <w:rPr>
                <w:noProof/>
                <w:webHidden/>
              </w:rPr>
              <w:t>7</w:t>
            </w:r>
            <w:r>
              <w:rPr>
                <w:noProof/>
                <w:webHidden/>
              </w:rPr>
              <w:fldChar w:fldCharType="end"/>
            </w:r>
          </w:hyperlink>
        </w:p>
        <w:p w14:paraId="6E8901FF" w14:textId="51AF8033"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0" w:history="1">
            <w:r w:rsidRPr="00F26065">
              <w:rPr>
                <w:rStyle w:val="Lienhypertexte"/>
                <w:rFonts w:eastAsia="Times New Roman"/>
                <w:noProof/>
                <w:lang w:eastAsia="fr-FR"/>
              </w:rPr>
              <w:t>Equipements permettant de réduire et de maîtriser l'emploi des intrants (1)</w:t>
            </w:r>
            <w:r>
              <w:rPr>
                <w:noProof/>
                <w:webHidden/>
              </w:rPr>
              <w:tab/>
            </w:r>
            <w:r>
              <w:rPr>
                <w:noProof/>
                <w:webHidden/>
              </w:rPr>
              <w:fldChar w:fldCharType="begin"/>
            </w:r>
            <w:r>
              <w:rPr>
                <w:noProof/>
                <w:webHidden/>
              </w:rPr>
              <w:instrText xml:space="preserve"> PAGEREF _Toc216691410 \h </w:instrText>
            </w:r>
            <w:r>
              <w:rPr>
                <w:noProof/>
                <w:webHidden/>
              </w:rPr>
            </w:r>
            <w:r>
              <w:rPr>
                <w:noProof/>
                <w:webHidden/>
              </w:rPr>
              <w:fldChar w:fldCharType="separate"/>
            </w:r>
            <w:r>
              <w:rPr>
                <w:noProof/>
                <w:webHidden/>
              </w:rPr>
              <w:t>8</w:t>
            </w:r>
            <w:r>
              <w:rPr>
                <w:noProof/>
                <w:webHidden/>
              </w:rPr>
              <w:fldChar w:fldCharType="end"/>
            </w:r>
          </w:hyperlink>
        </w:p>
        <w:p w14:paraId="191E9172" w14:textId="2EEB6093"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1" w:history="1">
            <w:r w:rsidRPr="00F26065">
              <w:rPr>
                <w:rStyle w:val="Lienhypertexte"/>
                <w:rFonts w:eastAsia="Times New Roman"/>
                <w:noProof/>
                <w:lang w:eastAsia="fr-FR"/>
              </w:rPr>
              <w:t>Equipements permettant de réduire et de maîtriser l'emploi des intrants (2)</w:t>
            </w:r>
            <w:r>
              <w:rPr>
                <w:noProof/>
                <w:webHidden/>
              </w:rPr>
              <w:tab/>
            </w:r>
            <w:r>
              <w:rPr>
                <w:noProof/>
                <w:webHidden/>
              </w:rPr>
              <w:fldChar w:fldCharType="begin"/>
            </w:r>
            <w:r>
              <w:rPr>
                <w:noProof/>
                <w:webHidden/>
              </w:rPr>
              <w:instrText xml:space="preserve"> PAGEREF _Toc216691411 \h </w:instrText>
            </w:r>
            <w:r>
              <w:rPr>
                <w:noProof/>
                <w:webHidden/>
              </w:rPr>
            </w:r>
            <w:r>
              <w:rPr>
                <w:noProof/>
                <w:webHidden/>
              </w:rPr>
              <w:fldChar w:fldCharType="separate"/>
            </w:r>
            <w:r>
              <w:rPr>
                <w:noProof/>
                <w:webHidden/>
              </w:rPr>
              <w:t>10</w:t>
            </w:r>
            <w:r>
              <w:rPr>
                <w:noProof/>
                <w:webHidden/>
              </w:rPr>
              <w:fldChar w:fldCharType="end"/>
            </w:r>
          </w:hyperlink>
        </w:p>
        <w:p w14:paraId="44BE74FE" w14:textId="5E553609"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2" w:history="1">
            <w:r w:rsidRPr="00F26065">
              <w:rPr>
                <w:rStyle w:val="Lienhypertexte"/>
                <w:rFonts w:eastAsia="Times New Roman"/>
                <w:noProof/>
                <w:lang w:eastAsia="fr-FR"/>
              </w:rPr>
              <w:t>Equipements liés à l’élimination et valorisation des déchets</w:t>
            </w:r>
            <w:r>
              <w:rPr>
                <w:noProof/>
                <w:webHidden/>
              </w:rPr>
              <w:tab/>
            </w:r>
            <w:r>
              <w:rPr>
                <w:noProof/>
                <w:webHidden/>
              </w:rPr>
              <w:fldChar w:fldCharType="begin"/>
            </w:r>
            <w:r>
              <w:rPr>
                <w:noProof/>
                <w:webHidden/>
              </w:rPr>
              <w:instrText xml:space="preserve"> PAGEREF _Toc216691412 \h </w:instrText>
            </w:r>
            <w:r>
              <w:rPr>
                <w:noProof/>
                <w:webHidden/>
              </w:rPr>
            </w:r>
            <w:r>
              <w:rPr>
                <w:noProof/>
                <w:webHidden/>
              </w:rPr>
              <w:fldChar w:fldCharType="separate"/>
            </w:r>
            <w:r>
              <w:rPr>
                <w:noProof/>
                <w:webHidden/>
              </w:rPr>
              <w:t>11</w:t>
            </w:r>
            <w:r>
              <w:rPr>
                <w:noProof/>
                <w:webHidden/>
              </w:rPr>
              <w:fldChar w:fldCharType="end"/>
            </w:r>
          </w:hyperlink>
        </w:p>
        <w:p w14:paraId="599AFF0D" w14:textId="4E3D9498"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3" w:history="1">
            <w:r w:rsidRPr="00F26065">
              <w:rPr>
                <w:rStyle w:val="Lienhypertexte"/>
                <w:rFonts w:eastAsia="Times New Roman"/>
                <w:noProof/>
                <w:lang w:eastAsia="fr-FR"/>
              </w:rPr>
              <w:t>Equipements contre les risques climatiques</w:t>
            </w:r>
            <w:r>
              <w:rPr>
                <w:noProof/>
                <w:webHidden/>
              </w:rPr>
              <w:tab/>
            </w:r>
            <w:r>
              <w:rPr>
                <w:noProof/>
                <w:webHidden/>
              </w:rPr>
              <w:fldChar w:fldCharType="begin"/>
            </w:r>
            <w:r>
              <w:rPr>
                <w:noProof/>
                <w:webHidden/>
              </w:rPr>
              <w:instrText xml:space="preserve"> PAGEREF _Toc216691413 \h </w:instrText>
            </w:r>
            <w:r>
              <w:rPr>
                <w:noProof/>
                <w:webHidden/>
              </w:rPr>
            </w:r>
            <w:r>
              <w:rPr>
                <w:noProof/>
                <w:webHidden/>
              </w:rPr>
              <w:fldChar w:fldCharType="separate"/>
            </w:r>
            <w:r>
              <w:rPr>
                <w:noProof/>
                <w:webHidden/>
              </w:rPr>
              <w:t>11</w:t>
            </w:r>
            <w:r>
              <w:rPr>
                <w:noProof/>
                <w:webHidden/>
              </w:rPr>
              <w:fldChar w:fldCharType="end"/>
            </w:r>
          </w:hyperlink>
        </w:p>
        <w:p w14:paraId="2A377A34" w14:textId="121C1B45"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4" w:history="1">
            <w:r w:rsidRPr="00F26065">
              <w:rPr>
                <w:rStyle w:val="Lienhypertexte"/>
                <w:noProof/>
              </w:rPr>
              <w:t>Rénovations de vergers</w:t>
            </w:r>
            <w:r>
              <w:rPr>
                <w:noProof/>
                <w:webHidden/>
              </w:rPr>
              <w:tab/>
            </w:r>
            <w:r>
              <w:rPr>
                <w:noProof/>
                <w:webHidden/>
              </w:rPr>
              <w:fldChar w:fldCharType="begin"/>
            </w:r>
            <w:r>
              <w:rPr>
                <w:noProof/>
                <w:webHidden/>
              </w:rPr>
              <w:instrText xml:space="preserve"> PAGEREF _Toc216691414 \h </w:instrText>
            </w:r>
            <w:r>
              <w:rPr>
                <w:noProof/>
                <w:webHidden/>
              </w:rPr>
            </w:r>
            <w:r>
              <w:rPr>
                <w:noProof/>
                <w:webHidden/>
              </w:rPr>
              <w:fldChar w:fldCharType="separate"/>
            </w:r>
            <w:r>
              <w:rPr>
                <w:noProof/>
                <w:webHidden/>
              </w:rPr>
              <w:t>11</w:t>
            </w:r>
            <w:r>
              <w:rPr>
                <w:noProof/>
                <w:webHidden/>
              </w:rPr>
              <w:fldChar w:fldCharType="end"/>
            </w:r>
          </w:hyperlink>
        </w:p>
        <w:p w14:paraId="2D57E69F" w14:textId="7CAE87A3"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5" w:history="1">
            <w:r w:rsidRPr="00F26065">
              <w:rPr>
                <w:rStyle w:val="Lienhypertexte"/>
                <w:noProof/>
              </w:rPr>
              <w:t>Equipements liés à une mutualisation de matériels de production</w:t>
            </w:r>
            <w:r>
              <w:rPr>
                <w:noProof/>
                <w:webHidden/>
              </w:rPr>
              <w:tab/>
            </w:r>
            <w:r>
              <w:rPr>
                <w:noProof/>
                <w:webHidden/>
              </w:rPr>
              <w:fldChar w:fldCharType="begin"/>
            </w:r>
            <w:r>
              <w:rPr>
                <w:noProof/>
                <w:webHidden/>
              </w:rPr>
              <w:instrText xml:space="preserve"> PAGEREF _Toc216691415 \h </w:instrText>
            </w:r>
            <w:r>
              <w:rPr>
                <w:noProof/>
                <w:webHidden/>
              </w:rPr>
            </w:r>
            <w:r>
              <w:rPr>
                <w:noProof/>
                <w:webHidden/>
              </w:rPr>
              <w:fldChar w:fldCharType="separate"/>
            </w:r>
            <w:r>
              <w:rPr>
                <w:noProof/>
                <w:webHidden/>
              </w:rPr>
              <w:t>11</w:t>
            </w:r>
            <w:r>
              <w:rPr>
                <w:noProof/>
                <w:webHidden/>
              </w:rPr>
              <w:fldChar w:fldCharType="end"/>
            </w:r>
          </w:hyperlink>
        </w:p>
        <w:p w14:paraId="2037316A" w14:textId="7C4061EE" w:rsidR="00772636" w:rsidRDefault="00772636">
          <w:pPr>
            <w:pStyle w:val="TM1"/>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6" w:history="1">
            <w:r w:rsidRPr="00F26065">
              <w:rPr>
                <w:rStyle w:val="Lienhypertexte"/>
                <w:noProof/>
              </w:rPr>
              <w:t>Annexe 1b du contrat de transition - Rénovation des vergers</w:t>
            </w:r>
            <w:r>
              <w:rPr>
                <w:noProof/>
                <w:webHidden/>
              </w:rPr>
              <w:tab/>
            </w:r>
            <w:r>
              <w:rPr>
                <w:noProof/>
                <w:webHidden/>
              </w:rPr>
              <w:fldChar w:fldCharType="begin"/>
            </w:r>
            <w:r>
              <w:rPr>
                <w:noProof/>
                <w:webHidden/>
              </w:rPr>
              <w:instrText xml:space="preserve"> PAGEREF _Toc216691416 \h </w:instrText>
            </w:r>
            <w:r>
              <w:rPr>
                <w:noProof/>
                <w:webHidden/>
              </w:rPr>
            </w:r>
            <w:r>
              <w:rPr>
                <w:noProof/>
                <w:webHidden/>
              </w:rPr>
              <w:fldChar w:fldCharType="separate"/>
            </w:r>
            <w:r>
              <w:rPr>
                <w:noProof/>
                <w:webHidden/>
              </w:rPr>
              <w:t>12</w:t>
            </w:r>
            <w:r>
              <w:rPr>
                <w:noProof/>
                <w:webHidden/>
              </w:rPr>
              <w:fldChar w:fldCharType="end"/>
            </w:r>
          </w:hyperlink>
        </w:p>
        <w:p w14:paraId="006F6636" w14:textId="28E8E5B6"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7" w:history="1">
            <w:r w:rsidRPr="00F26065">
              <w:rPr>
                <w:rStyle w:val="Lienhypertexte"/>
                <w:noProof/>
              </w:rPr>
              <w:t>A) Conditions d’éligibilité spécifiques aux dépenses de rénovation des vergers :</w:t>
            </w:r>
            <w:r>
              <w:rPr>
                <w:noProof/>
                <w:webHidden/>
              </w:rPr>
              <w:tab/>
            </w:r>
            <w:r>
              <w:rPr>
                <w:noProof/>
                <w:webHidden/>
              </w:rPr>
              <w:fldChar w:fldCharType="begin"/>
            </w:r>
            <w:r>
              <w:rPr>
                <w:noProof/>
                <w:webHidden/>
              </w:rPr>
              <w:instrText xml:space="preserve"> PAGEREF _Toc216691417 \h </w:instrText>
            </w:r>
            <w:r>
              <w:rPr>
                <w:noProof/>
                <w:webHidden/>
              </w:rPr>
            </w:r>
            <w:r>
              <w:rPr>
                <w:noProof/>
                <w:webHidden/>
              </w:rPr>
              <w:fldChar w:fldCharType="separate"/>
            </w:r>
            <w:r>
              <w:rPr>
                <w:noProof/>
                <w:webHidden/>
              </w:rPr>
              <w:t>12</w:t>
            </w:r>
            <w:r>
              <w:rPr>
                <w:noProof/>
                <w:webHidden/>
              </w:rPr>
              <w:fldChar w:fldCharType="end"/>
            </w:r>
          </w:hyperlink>
        </w:p>
        <w:p w14:paraId="4CB0C9A8" w14:textId="57D5BDFA"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8" w:history="1">
            <w:r w:rsidRPr="00F26065">
              <w:rPr>
                <w:rStyle w:val="Lienhypertexte"/>
                <w:noProof/>
              </w:rPr>
              <w:t>B) Référentiel de couts forfaitaires</w:t>
            </w:r>
            <w:r>
              <w:rPr>
                <w:noProof/>
                <w:webHidden/>
              </w:rPr>
              <w:tab/>
            </w:r>
            <w:r>
              <w:rPr>
                <w:noProof/>
                <w:webHidden/>
              </w:rPr>
              <w:fldChar w:fldCharType="begin"/>
            </w:r>
            <w:r>
              <w:rPr>
                <w:noProof/>
                <w:webHidden/>
              </w:rPr>
              <w:instrText xml:space="preserve"> PAGEREF _Toc216691418 \h </w:instrText>
            </w:r>
            <w:r>
              <w:rPr>
                <w:noProof/>
                <w:webHidden/>
              </w:rPr>
            </w:r>
            <w:r>
              <w:rPr>
                <w:noProof/>
                <w:webHidden/>
              </w:rPr>
              <w:fldChar w:fldCharType="separate"/>
            </w:r>
            <w:r>
              <w:rPr>
                <w:noProof/>
                <w:webHidden/>
              </w:rPr>
              <w:t>13</w:t>
            </w:r>
            <w:r>
              <w:rPr>
                <w:noProof/>
                <w:webHidden/>
              </w:rPr>
              <w:fldChar w:fldCharType="end"/>
            </w:r>
          </w:hyperlink>
        </w:p>
        <w:p w14:paraId="35351A09" w14:textId="3CE96013" w:rsidR="00772636" w:rsidRDefault="00772636">
          <w:pPr>
            <w:pStyle w:val="TM1"/>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19" w:history="1">
            <w:r w:rsidRPr="00F26065">
              <w:rPr>
                <w:rStyle w:val="Lienhypertexte"/>
                <w:noProof/>
              </w:rPr>
              <w:t>Annexe 1c du contrat de transition– Plantation de haies et d’arbres intra parcellaires</w:t>
            </w:r>
            <w:r>
              <w:rPr>
                <w:noProof/>
                <w:webHidden/>
              </w:rPr>
              <w:tab/>
            </w:r>
            <w:r>
              <w:rPr>
                <w:noProof/>
                <w:webHidden/>
              </w:rPr>
              <w:fldChar w:fldCharType="begin"/>
            </w:r>
            <w:r>
              <w:rPr>
                <w:noProof/>
                <w:webHidden/>
              </w:rPr>
              <w:instrText xml:space="preserve"> PAGEREF _Toc216691419 \h </w:instrText>
            </w:r>
            <w:r>
              <w:rPr>
                <w:noProof/>
                <w:webHidden/>
              </w:rPr>
            </w:r>
            <w:r>
              <w:rPr>
                <w:noProof/>
                <w:webHidden/>
              </w:rPr>
              <w:fldChar w:fldCharType="separate"/>
            </w:r>
            <w:r>
              <w:rPr>
                <w:noProof/>
                <w:webHidden/>
              </w:rPr>
              <w:t>14</w:t>
            </w:r>
            <w:r>
              <w:rPr>
                <w:noProof/>
                <w:webHidden/>
              </w:rPr>
              <w:fldChar w:fldCharType="end"/>
            </w:r>
          </w:hyperlink>
        </w:p>
        <w:p w14:paraId="51348EB4" w14:textId="7FED1CA7"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0" w:history="1">
            <w:r w:rsidRPr="00F26065">
              <w:rPr>
                <w:rStyle w:val="Lienhypertexte"/>
                <w:noProof/>
              </w:rPr>
              <w:t>A) Conditions d’éligibilité spécifiques aux dépenses liées à la plantation de haies et d’arbres intra-parcellaires :</w:t>
            </w:r>
            <w:r>
              <w:rPr>
                <w:noProof/>
                <w:webHidden/>
              </w:rPr>
              <w:tab/>
            </w:r>
            <w:r>
              <w:rPr>
                <w:noProof/>
                <w:webHidden/>
              </w:rPr>
              <w:fldChar w:fldCharType="begin"/>
            </w:r>
            <w:r>
              <w:rPr>
                <w:noProof/>
                <w:webHidden/>
              </w:rPr>
              <w:instrText xml:space="preserve"> PAGEREF _Toc216691420 \h </w:instrText>
            </w:r>
            <w:r>
              <w:rPr>
                <w:noProof/>
                <w:webHidden/>
              </w:rPr>
            </w:r>
            <w:r>
              <w:rPr>
                <w:noProof/>
                <w:webHidden/>
              </w:rPr>
              <w:fldChar w:fldCharType="separate"/>
            </w:r>
            <w:r>
              <w:rPr>
                <w:noProof/>
                <w:webHidden/>
              </w:rPr>
              <w:t>14</w:t>
            </w:r>
            <w:r>
              <w:rPr>
                <w:noProof/>
                <w:webHidden/>
              </w:rPr>
              <w:fldChar w:fldCharType="end"/>
            </w:r>
          </w:hyperlink>
        </w:p>
        <w:p w14:paraId="68537B83" w14:textId="00C4BAA9"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1" w:history="1">
            <w:r w:rsidRPr="00F26065">
              <w:rPr>
                <w:rStyle w:val="Lienhypertexte"/>
                <w:noProof/>
              </w:rPr>
              <w:t>B) Coûts simplifiés pour la plantation de haies</w:t>
            </w:r>
            <w:r>
              <w:rPr>
                <w:noProof/>
                <w:webHidden/>
              </w:rPr>
              <w:tab/>
            </w:r>
            <w:r>
              <w:rPr>
                <w:noProof/>
                <w:webHidden/>
              </w:rPr>
              <w:fldChar w:fldCharType="begin"/>
            </w:r>
            <w:r>
              <w:rPr>
                <w:noProof/>
                <w:webHidden/>
              </w:rPr>
              <w:instrText xml:space="preserve"> PAGEREF _Toc216691421 \h </w:instrText>
            </w:r>
            <w:r>
              <w:rPr>
                <w:noProof/>
                <w:webHidden/>
              </w:rPr>
            </w:r>
            <w:r>
              <w:rPr>
                <w:noProof/>
                <w:webHidden/>
              </w:rPr>
              <w:fldChar w:fldCharType="separate"/>
            </w:r>
            <w:r>
              <w:rPr>
                <w:noProof/>
                <w:webHidden/>
              </w:rPr>
              <w:t>15</w:t>
            </w:r>
            <w:r>
              <w:rPr>
                <w:noProof/>
                <w:webHidden/>
              </w:rPr>
              <w:fldChar w:fldCharType="end"/>
            </w:r>
          </w:hyperlink>
        </w:p>
        <w:p w14:paraId="65B62E8C" w14:textId="3AA794D1"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2" w:history="1">
            <w:r w:rsidRPr="00F26065">
              <w:rPr>
                <w:rStyle w:val="Lienhypertexte"/>
                <w:noProof/>
              </w:rPr>
              <w:t>C) Coûts simplifiés pour la plantation d’arbres intra parcellaires</w:t>
            </w:r>
            <w:r>
              <w:rPr>
                <w:noProof/>
                <w:webHidden/>
              </w:rPr>
              <w:tab/>
            </w:r>
            <w:r>
              <w:rPr>
                <w:noProof/>
                <w:webHidden/>
              </w:rPr>
              <w:fldChar w:fldCharType="begin"/>
            </w:r>
            <w:r>
              <w:rPr>
                <w:noProof/>
                <w:webHidden/>
              </w:rPr>
              <w:instrText xml:space="preserve"> PAGEREF _Toc216691422 \h </w:instrText>
            </w:r>
            <w:r>
              <w:rPr>
                <w:noProof/>
                <w:webHidden/>
              </w:rPr>
            </w:r>
            <w:r>
              <w:rPr>
                <w:noProof/>
                <w:webHidden/>
              </w:rPr>
              <w:fldChar w:fldCharType="separate"/>
            </w:r>
            <w:r>
              <w:rPr>
                <w:noProof/>
                <w:webHidden/>
              </w:rPr>
              <w:t>15</w:t>
            </w:r>
            <w:r>
              <w:rPr>
                <w:noProof/>
                <w:webHidden/>
              </w:rPr>
              <w:fldChar w:fldCharType="end"/>
            </w:r>
          </w:hyperlink>
        </w:p>
        <w:p w14:paraId="1924A886" w14:textId="36F55BDD"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3" w:history="1">
            <w:r w:rsidRPr="00F26065">
              <w:rPr>
                <w:rStyle w:val="Lienhypertexte"/>
                <w:noProof/>
              </w:rPr>
              <w:t>D) Listes des essences éligibles</w:t>
            </w:r>
            <w:r>
              <w:rPr>
                <w:noProof/>
                <w:webHidden/>
              </w:rPr>
              <w:tab/>
            </w:r>
            <w:r>
              <w:rPr>
                <w:noProof/>
                <w:webHidden/>
              </w:rPr>
              <w:fldChar w:fldCharType="begin"/>
            </w:r>
            <w:r>
              <w:rPr>
                <w:noProof/>
                <w:webHidden/>
              </w:rPr>
              <w:instrText xml:space="preserve"> PAGEREF _Toc216691423 \h </w:instrText>
            </w:r>
            <w:r>
              <w:rPr>
                <w:noProof/>
                <w:webHidden/>
              </w:rPr>
            </w:r>
            <w:r>
              <w:rPr>
                <w:noProof/>
                <w:webHidden/>
              </w:rPr>
              <w:fldChar w:fldCharType="separate"/>
            </w:r>
            <w:r>
              <w:rPr>
                <w:noProof/>
                <w:webHidden/>
              </w:rPr>
              <w:t>15</w:t>
            </w:r>
            <w:r>
              <w:rPr>
                <w:noProof/>
                <w:webHidden/>
              </w:rPr>
              <w:fldChar w:fldCharType="end"/>
            </w:r>
          </w:hyperlink>
        </w:p>
        <w:p w14:paraId="2E61D33B" w14:textId="7E3CDEB9" w:rsidR="00772636" w:rsidRDefault="00772636">
          <w:pPr>
            <w:pStyle w:val="TM1"/>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4" w:history="1">
            <w:r w:rsidRPr="00F26065">
              <w:rPr>
                <w:rStyle w:val="Lienhypertexte"/>
                <w:noProof/>
              </w:rPr>
              <w:t>Annexe 1d du contrat de transition - Investissements éligibles des serres horticoles et maraichères</w:t>
            </w:r>
            <w:r>
              <w:rPr>
                <w:noProof/>
                <w:webHidden/>
              </w:rPr>
              <w:tab/>
            </w:r>
            <w:r>
              <w:rPr>
                <w:noProof/>
                <w:webHidden/>
              </w:rPr>
              <w:fldChar w:fldCharType="begin"/>
            </w:r>
            <w:r>
              <w:rPr>
                <w:noProof/>
                <w:webHidden/>
              </w:rPr>
              <w:instrText xml:space="preserve"> PAGEREF _Toc216691424 \h </w:instrText>
            </w:r>
            <w:r>
              <w:rPr>
                <w:noProof/>
                <w:webHidden/>
              </w:rPr>
            </w:r>
            <w:r>
              <w:rPr>
                <w:noProof/>
                <w:webHidden/>
              </w:rPr>
              <w:fldChar w:fldCharType="separate"/>
            </w:r>
            <w:r>
              <w:rPr>
                <w:noProof/>
                <w:webHidden/>
              </w:rPr>
              <w:t>18</w:t>
            </w:r>
            <w:r>
              <w:rPr>
                <w:noProof/>
                <w:webHidden/>
              </w:rPr>
              <w:fldChar w:fldCharType="end"/>
            </w:r>
          </w:hyperlink>
        </w:p>
        <w:p w14:paraId="79F13AE6" w14:textId="34478E4E" w:rsidR="00772636" w:rsidRDefault="00772636">
          <w:pPr>
            <w:pStyle w:val="TM2"/>
            <w:tabs>
              <w:tab w:val="left" w:pos="720"/>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5" w:history="1">
            <w:r w:rsidRPr="00F26065">
              <w:rPr>
                <w:rStyle w:val="Lienhypertexte"/>
                <w:noProof/>
              </w:rPr>
              <w:t>A)</w:t>
            </w:r>
            <w:r>
              <w:rPr>
                <w:rFonts w:asciiTheme="minorHAnsi" w:eastAsiaTheme="minorEastAsia" w:hAnsiTheme="minorHAnsi" w:cstheme="minorBidi"/>
                <w:noProof/>
                <w:kern w:val="2"/>
                <w:sz w:val="24"/>
                <w:szCs w:val="24"/>
                <w:lang w:eastAsia="fr-FR"/>
                <w14:ligatures w14:val="standardContextual"/>
              </w:rPr>
              <w:tab/>
            </w:r>
            <w:r w:rsidRPr="00F26065">
              <w:rPr>
                <w:rStyle w:val="Lienhypertexte"/>
                <w:noProof/>
              </w:rPr>
              <w:t>Construction et modernisation d’une serre</w:t>
            </w:r>
            <w:r>
              <w:rPr>
                <w:noProof/>
                <w:webHidden/>
              </w:rPr>
              <w:tab/>
            </w:r>
            <w:r>
              <w:rPr>
                <w:noProof/>
                <w:webHidden/>
              </w:rPr>
              <w:fldChar w:fldCharType="begin"/>
            </w:r>
            <w:r>
              <w:rPr>
                <w:noProof/>
                <w:webHidden/>
              </w:rPr>
              <w:instrText xml:space="preserve"> PAGEREF _Toc216691425 \h </w:instrText>
            </w:r>
            <w:r>
              <w:rPr>
                <w:noProof/>
                <w:webHidden/>
              </w:rPr>
            </w:r>
            <w:r>
              <w:rPr>
                <w:noProof/>
                <w:webHidden/>
              </w:rPr>
              <w:fldChar w:fldCharType="separate"/>
            </w:r>
            <w:r>
              <w:rPr>
                <w:noProof/>
                <w:webHidden/>
              </w:rPr>
              <w:t>18</w:t>
            </w:r>
            <w:r>
              <w:rPr>
                <w:noProof/>
                <w:webHidden/>
              </w:rPr>
              <w:fldChar w:fldCharType="end"/>
            </w:r>
          </w:hyperlink>
        </w:p>
        <w:p w14:paraId="366D79CC" w14:textId="699DDCFB"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6" w:history="1">
            <w:r w:rsidRPr="00F26065">
              <w:rPr>
                <w:rStyle w:val="Lienhypertexte"/>
                <w:noProof/>
              </w:rPr>
              <w:t>B) Chauffage – climatisation et reconversion énergétique des serres</w:t>
            </w:r>
            <w:r>
              <w:rPr>
                <w:noProof/>
                <w:webHidden/>
              </w:rPr>
              <w:tab/>
            </w:r>
            <w:r>
              <w:rPr>
                <w:noProof/>
                <w:webHidden/>
              </w:rPr>
              <w:fldChar w:fldCharType="begin"/>
            </w:r>
            <w:r>
              <w:rPr>
                <w:noProof/>
                <w:webHidden/>
              </w:rPr>
              <w:instrText xml:space="preserve"> PAGEREF _Toc216691426 \h </w:instrText>
            </w:r>
            <w:r>
              <w:rPr>
                <w:noProof/>
                <w:webHidden/>
              </w:rPr>
            </w:r>
            <w:r>
              <w:rPr>
                <w:noProof/>
                <w:webHidden/>
              </w:rPr>
              <w:fldChar w:fldCharType="separate"/>
            </w:r>
            <w:r>
              <w:rPr>
                <w:noProof/>
                <w:webHidden/>
              </w:rPr>
              <w:t>19</w:t>
            </w:r>
            <w:r>
              <w:rPr>
                <w:noProof/>
                <w:webHidden/>
              </w:rPr>
              <w:fldChar w:fldCharType="end"/>
            </w:r>
          </w:hyperlink>
        </w:p>
        <w:p w14:paraId="20E664D9" w14:textId="1A55E1B8"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7" w:history="1">
            <w:r w:rsidRPr="00F26065">
              <w:rPr>
                <w:rStyle w:val="Lienhypertexte"/>
                <w:noProof/>
              </w:rPr>
              <w:t>C) Irrigation dans les serres</w:t>
            </w:r>
            <w:r>
              <w:rPr>
                <w:noProof/>
                <w:webHidden/>
              </w:rPr>
              <w:tab/>
            </w:r>
            <w:r>
              <w:rPr>
                <w:noProof/>
                <w:webHidden/>
              </w:rPr>
              <w:fldChar w:fldCharType="begin"/>
            </w:r>
            <w:r>
              <w:rPr>
                <w:noProof/>
                <w:webHidden/>
              </w:rPr>
              <w:instrText xml:space="preserve"> PAGEREF _Toc216691427 \h </w:instrText>
            </w:r>
            <w:r>
              <w:rPr>
                <w:noProof/>
                <w:webHidden/>
              </w:rPr>
            </w:r>
            <w:r>
              <w:rPr>
                <w:noProof/>
                <w:webHidden/>
              </w:rPr>
              <w:fldChar w:fldCharType="separate"/>
            </w:r>
            <w:r>
              <w:rPr>
                <w:noProof/>
                <w:webHidden/>
              </w:rPr>
              <w:t>22</w:t>
            </w:r>
            <w:r>
              <w:rPr>
                <w:noProof/>
                <w:webHidden/>
              </w:rPr>
              <w:fldChar w:fldCharType="end"/>
            </w:r>
          </w:hyperlink>
        </w:p>
        <w:p w14:paraId="41B79539" w14:textId="6986317B" w:rsidR="00772636" w:rsidRDefault="00772636">
          <w:pPr>
            <w:pStyle w:val="TM2"/>
            <w:tabs>
              <w:tab w:val="right" w:leader="dot" w:pos="13994"/>
            </w:tabs>
            <w:rPr>
              <w:rFonts w:asciiTheme="minorHAnsi" w:eastAsiaTheme="minorEastAsia" w:hAnsiTheme="minorHAnsi" w:cstheme="minorBidi"/>
              <w:noProof/>
              <w:kern w:val="2"/>
              <w:sz w:val="24"/>
              <w:szCs w:val="24"/>
              <w:lang w:eastAsia="fr-FR"/>
              <w14:ligatures w14:val="standardContextual"/>
            </w:rPr>
          </w:pPr>
          <w:hyperlink w:anchor="_Toc216691428" w:history="1">
            <w:r w:rsidRPr="00F26065">
              <w:rPr>
                <w:rStyle w:val="Lienhypertexte"/>
                <w:noProof/>
              </w:rPr>
              <w:t>D) Equipements des cultures sous serres</w:t>
            </w:r>
            <w:r>
              <w:rPr>
                <w:noProof/>
                <w:webHidden/>
              </w:rPr>
              <w:tab/>
            </w:r>
            <w:r>
              <w:rPr>
                <w:noProof/>
                <w:webHidden/>
              </w:rPr>
              <w:fldChar w:fldCharType="begin"/>
            </w:r>
            <w:r>
              <w:rPr>
                <w:noProof/>
                <w:webHidden/>
              </w:rPr>
              <w:instrText xml:space="preserve"> PAGEREF _Toc216691428 \h </w:instrText>
            </w:r>
            <w:r>
              <w:rPr>
                <w:noProof/>
                <w:webHidden/>
              </w:rPr>
            </w:r>
            <w:r>
              <w:rPr>
                <w:noProof/>
                <w:webHidden/>
              </w:rPr>
              <w:fldChar w:fldCharType="separate"/>
            </w:r>
            <w:r>
              <w:rPr>
                <w:noProof/>
                <w:webHidden/>
              </w:rPr>
              <w:t>23</w:t>
            </w:r>
            <w:r>
              <w:rPr>
                <w:noProof/>
                <w:webHidden/>
              </w:rPr>
              <w:fldChar w:fldCharType="end"/>
            </w:r>
          </w:hyperlink>
        </w:p>
        <w:p w14:paraId="71A26739" w14:textId="3AE494FB" w:rsidR="009E7D22" w:rsidRDefault="0087235A" w:rsidP="00084A4A">
          <w:pPr>
            <w:jc w:val="both"/>
          </w:pPr>
          <w:r>
            <w:rPr>
              <w:b/>
              <w:bCs/>
            </w:rPr>
            <w:fldChar w:fldCharType="end"/>
          </w:r>
        </w:p>
      </w:sdtContent>
    </w:sdt>
    <w:p w14:paraId="4D22445B" w14:textId="3D93C5DE" w:rsidR="009E7D22" w:rsidRDefault="009E7D22" w:rsidP="00084A4A">
      <w:pPr>
        <w:pStyle w:val="Titre1"/>
        <w:jc w:val="both"/>
        <w:rPr>
          <w:rFonts w:eastAsia="Arial"/>
        </w:rPr>
      </w:pPr>
      <w:bookmarkStart w:id="0" w:name="_Toc216691402"/>
      <w:bookmarkStart w:id="1" w:name="_Hlk153219244"/>
      <w:r>
        <w:rPr>
          <w:rFonts w:eastAsia="Arial"/>
        </w:rPr>
        <w:t xml:space="preserve">RAPPEL : </w:t>
      </w:r>
      <w:r w:rsidRPr="00286901">
        <w:rPr>
          <w:rFonts w:eastAsia="Arial"/>
        </w:rPr>
        <w:t xml:space="preserve">Liste </w:t>
      </w:r>
      <w:r>
        <w:rPr>
          <w:rFonts w:eastAsia="Arial"/>
        </w:rPr>
        <w:t>globale</w:t>
      </w:r>
      <w:r w:rsidRPr="00286901">
        <w:rPr>
          <w:rFonts w:eastAsia="Arial"/>
        </w:rPr>
        <w:t xml:space="preserve"> de dépenses inéligibles</w:t>
      </w:r>
      <w:r>
        <w:rPr>
          <w:rFonts w:eastAsia="Arial"/>
        </w:rPr>
        <w:t xml:space="preserve"> (cf.</w:t>
      </w:r>
      <w:r w:rsidR="002D1CAC">
        <w:rPr>
          <w:rFonts w:eastAsia="Arial"/>
        </w:rPr>
        <w:t xml:space="preserve"> document principal</w:t>
      </w:r>
      <w:r>
        <w:rPr>
          <w:rFonts w:eastAsia="Arial"/>
        </w:rPr>
        <w:t xml:space="preserve"> </w:t>
      </w:r>
      <w:r w:rsidR="002D1CAC">
        <w:rPr>
          <w:rFonts w:eastAsia="Arial"/>
        </w:rPr>
        <w:t xml:space="preserve">de </w:t>
      </w:r>
      <w:r>
        <w:rPr>
          <w:rFonts w:eastAsia="Arial"/>
        </w:rPr>
        <w:t>AAP)</w:t>
      </w:r>
      <w:bookmarkEnd w:id="0"/>
    </w:p>
    <w:bookmarkEnd w:id="1"/>
    <w:p w14:paraId="2B9A1554" w14:textId="77777777" w:rsidR="00A9571B" w:rsidRPr="00A9571B" w:rsidRDefault="00A9571B" w:rsidP="00A9571B">
      <w:pPr>
        <w:pStyle w:val="Paragraphedeliste"/>
        <w:numPr>
          <w:ilvl w:val="0"/>
          <w:numId w:val="19"/>
        </w:numPr>
        <w:spacing w:before="100" w:after="200"/>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 xml:space="preserve">TVA (récupérable ou non récupérable) ; </w:t>
      </w:r>
    </w:p>
    <w:p w14:paraId="5130F81A"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 xml:space="preserve">Les équipements ou matériel d’occasion. Le matériel </w:t>
      </w:r>
      <w:r w:rsidRPr="00A9571B">
        <w:rPr>
          <w:rFonts w:asciiTheme="majorHAnsi" w:eastAsia="Arial" w:hAnsiTheme="majorHAnsi" w:cstheme="majorHAnsi"/>
          <w:b/>
          <w:bCs/>
          <w:sz w:val="22"/>
          <w:szCs w:val="24"/>
        </w:rPr>
        <w:t xml:space="preserve">reconditionné </w:t>
      </w:r>
      <w:r w:rsidRPr="00A9571B">
        <w:rPr>
          <w:rFonts w:asciiTheme="majorHAnsi" w:eastAsia="Arial" w:hAnsiTheme="majorHAnsi" w:cstheme="majorHAnsi"/>
          <w:sz w:val="22"/>
          <w:szCs w:val="24"/>
        </w:rPr>
        <w:t xml:space="preserve">peut être retenu </w:t>
      </w:r>
      <w:r w:rsidRPr="00A9571B">
        <w:rPr>
          <w:rFonts w:asciiTheme="majorHAnsi" w:eastAsia="Arial" w:hAnsiTheme="majorHAnsi" w:cstheme="majorHAnsi"/>
          <w:sz w:val="22"/>
          <w:szCs w:val="24"/>
          <w:u w:val="single"/>
        </w:rPr>
        <w:t>si le projet fournit les garanties nécessaires au respect des conditions fixées par l’art.4 du décret n°2023-5 du 3 janvier 2023</w:t>
      </w:r>
      <w:r w:rsidRPr="00A9571B">
        <w:rPr>
          <w:rFonts w:asciiTheme="majorHAnsi" w:eastAsia="Arial" w:hAnsiTheme="majorHAnsi" w:cstheme="majorHAnsi"/>
          <w:sz w:val="22"/>
          <w:szCs w:val="24"/>
        </w:rPr>
        <w:t xml:space="preserve"> fixant les règles relatives aux conditions d'éligibilité temporelle et géographique, et répond à la définition du matériel reconditionné issue du décret n°2022-190 du 17 février 2022 ;</w:t>
      </w:r>
    </w:p>
    <w:p w14:paraId="5EAAED50"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hAnsiTheme="majorHAnsi" w:cstheme="majorHAnsi"/>
          <w:sz w:val="22"/>
          <w:szCs w:val="24"/>
        </w:rPr>
        <w:t>Les opérations d’entretien, de simple renouvellement ou de remplacement à l’identique ;</w:t>
      </w:r>
    </w:p>
    <w:p w14:paraId="5E5EF72B" w14:textId="77777777" w:rsid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L’achat de bâtiments existants ;</w:t>
      </w:r>
    </w:p>
    <w:p w14:paraId="6B6A0E19" w14:textId="50A45585" w:rsidR="0015549C" w:rsidRPr="00D36BF5" w:rsidRDefault="0015549C" w:rsidP="0015549C">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D36BF5">
        <w:rPr>
          <w:rFonts w:asciiTheme="majorHAnsi" w:eastAsia="Arial" w:hAnsiTheme="majorHAnsi" w:cstheme="majorHAnsi"/>
          <w:sz w:val="22"/>
          <w:szCs w:val="24"/>
        </w:rPr>
        <w:t xml:space="preserve">Les travaux de démolition ; </w:t>
      </w:r>
    </w:p>
    <w:p w14:paraId="7C3D160B"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consommables et les jetables : essence, sacs, fournitures, gaz, électricité, eau, papier, bocaux, conserves vides, … ;</w:t>
      </w:r>
    </w:p>
    <w:p w14:paraId="4E8393A4"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Raccordement hors viabilisation du projet (au niveau de la parcelle)</w:t>
      </w:r>
    </w:p>
    <w:p w14:paraId="28C3C6EF"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hangars à matériels, les entrepôts ;</w:t>
      </w:r>
    </w:p>
    <w:p w14:paraId="79B375D2"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Matériel de télésurveillance pour la prévention des vols ;</w:t>
      </w:r>
    </w:p>
    <w:p w14:paraId="74BBDF90"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cabanes d’alpage ;</w:t>
      </w:r>
    </w:p>
    <w:p w14:paraId="667C9544"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locaux commerciaux ;</w:t>
      </w:r>
    </w:p>
    <w:p w14:paraId="54773894"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citernes, puits et clôtures de plein champ (hors équipement de biosécurité) ;</w:t>
      </w:r>
    </w:p>
    <w:p w14:paraId="7CC26EA9" w14:textId="77777777" w:rsidR="00A9571B" w:rsidRPr="00A9571B" w:rsidRDefault="00A9571B" w:rsidP="00A9571B">
      <w:pPr>
        <w:pStyle w:val="Paragraphedeliste"/>
        <w:numPr>
          <w:ilvl w:val="0"/>
          <w:numId w:val="19"/>
        </w:numPr>
        <w:spacing w:before="100" w:after="200" w:line="240" w:lineRule="auto"/>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voiries et accès ;</w:t>
      </w:r>
    </w:p>
    <w:p w14:paraId="4A1C54FC" w14:textId="77777777" w:rsidR="00A9571B" w:rsidRPr="00A9571B" w:rsidRDefault="00A9571B" w:rsidP="00A9571B">
      <w:pPr>
        <w:pStyle w:val="Paragraphedeliste"/>
        <w:numPr>
          <w:ilvl w:val="0"/>
          <w:numId w:val="19"/>
        </w:numPr>
        <w:spacing w:before="100" w:after="200"/>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Les investissements financés par le canal d’un crédit-bail ou d’une location-vente ;</w:t>
      </w:r>
    </w:p>
    <w:p w14:paraId="3BF530AC" w14:textId="77777777" w:rsidR="00A9571B" w:rsidRPr="00A9571B" w:rsidRDefault="00A9571B" w:rsidP="00A9571B">
      <w:pPr>
        <w:pStyle w:val="Paragraphedeliste"/>
        <w:numPr>
          <w:ilvl w:val="0"/>
          <w:numId w:val="19"/>
        </w:numPr>
        <w:spacing w:before="100" w:after="200"/>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L’auto-construction : le temps de travail dédié à la construction n’est pas éligible mais les matériaux nécessaires à la construction restent éligibles dès lors qu'ils peuvent être directement liés à l'opération (hors électricité) ;</w:t>
      </w:r>
    </w:p>
    <w:p w14:paraId="48590A41" w14:textId="77777777" w:rsidR="00A9571B" w:rsidRPr="00A9571B" w:rsidRDefault="00A9571B" w:rsidP="00A9571B">
      <w:pPr>
        <w:pStyle w:val="Paragraphedeliste"/>
        <w:numPr>
          <w:ilvl w:val="0"/>
          <w:numId w:val="19"/>
        </w:numPr>
        <w:spacing w:before="100" w:after="200"/>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 xml:space="preserve">Les installations agrivoltaïques </w:t>
      </w:r>
    </w:p>
    <w:p w14:paraId="1AEB3C4D" w14:textId="77777777" w:rsidR="00A9571B" w:rsidRPr="00A9571B" w:rsidRDefault="00A9571B" w:rsidP="00A9571B">
      <w:pPr>
        <w:pStyle w:val="Paragraphedeliste"/>
        <w:numPr>
          <w:ilvl w:val="0"/>
          <w:numId w:val="19"/>
        </w:numPr>
        <w:spacing w:before="100" w:after="200"/>
        <w:jc w:val="left"/>
        <w:rPr>
          <w:rFonts w:asciiTheme="majorHAnsi" w:eastAsia="Arial" w:hAnsiTheme="majorHAnsi" w:cstheme="majorHAnsi"/>
          <w:sz w:val="22"/>
          <w:szCs w:val="24"/>
        </w:rPr>
      </w:pPr>
      <w:r w:rsidRPr="00A9571B">
        <w:rPr>
          <w:rFonts w:asciiTheme="majorHAnsi" w:eastAsia="Arial" w:hAnsiTheme="majorHAnsi" w:cstheme="majorHAnsi"/>
          <w:sz w:val="22"/>
          <w:szCs w:val="24"/>
        </w:rPr>
        <w:t>Pour la rénovation de vergers : les autres types d'opérations que la plantation stricto sensu : le recépage, le regarnissage de vergers existants ; le surgreffage et l’élagage ;</w:t>
      </w:r>
    </w:p>
    <w:p w14:paraId="50733134" w14:textId="190A3230" w:rsidR="00ED7147" w:rsidRPr="00ED7147" w:rsidRDefault="00C60D85" w:rsidP="00ED7147">
      <w:pPr>
        <w:pStyle w:val="Titre1"/>
        <w:jc w:val="both"/>
      </w:pPr>
      <w:bookmarkStart w:id="2" w:name="_Toc159331782"/>
      <w:bookmarkStart w:id="3" w:name="_Toc216691403"/>
      <w:r w:rsidRPr="00C60D85">
        <w:lastRenderedPageBreak/>
        <w:t>Annexe 1a du contrat de transition - Liste des investissements éligibles (généraux)</w:t>
      </w:r>
      <w:bookmarkEnd w:id="2"/>
      <w:bookmarkEnd w:id="3"/>
    </w:p>
    <w:tbl>
      <w:tblPr>
        <w:tblStyle w:val="Grilledetableauclaire"/>
        <w:tblW w:w="15026" w:type="dxa"/>
        <w:tblInd w:w="-289" w:type="dxa"/>
        <w:tblLayout w:type="fixed"/>
        <w:tblLook w:val="04A0" w:firstRow="1" w:lastRow="0" w:firstColumn="1" w:lastColumn="0" w:noHBand="0" w:noVBand="1"/>
      </w:tblPr>
      <w:tblGrid>
        <w:gridCol w:w="1702"/>
        <w:gridCol w:w="1984"/>
        <w:gridCol w:w="10348"/>
        <w:gridCol w:w="992"/>
      </w:tblGrid>
      <w:tr w:rsidR="00E469DA" w:rsidRPr="00DB363F" w14:paraId="62C66949" w14:textId="77777777" w:rsidTr="00EF2930">
        <w:trPr>
          <w:trHeight w:val="782"/>
        </w:trPr>
        <w:tc>
          <w:tcPr>
            <w:tcW w:w="1702" w:type="dxa"/>
            <w:shd w:val="clear" w:color="auto" w:fill="F2F2F2" w:themeFill="background1" w:themeFillShade="F2"/>
            <w:vAlign w:val="center"/>
          </w:tcPr>
          <w:p w14:paraId="6D20C535" w14:textId="35A65F6E" w:rsidR="00E469DA" w:rsidRPr="00EF2930" w:rsidRDefault="00E469DA" w:rsidP="00EF2930">
            <w:pPr>
              <w:pStyle w:val="Standarduser"/>
              <w:jc w:val="center"/>
              <w:rPr>
                <w:rFonts w:asciiTheme="minorHAnsi" w:eastAsia="Times New Roman" w:hAnsiTheme="minorHAnsi" w:cstheme="minorHAnsi"/>
                <w:b/>
                <w:bCs/>
                <w:sz w:val="20"/>
                <w:szCs w:val="20"/>
                <w:lang w:eastAsia="fr-FR"/>
              </w:rPr>
            </w:pPr>
            <w:r w:rsidRPr="00EF2930">
              <w:rPr>
                <w:rFonts w:asciiTheme="minorHAnsi" w:eastAsia="Times New Roman" w:hAnsiTheme="minorHAnsi" w:cstheme="minorHAnsi"/>
                <w:b/>
                <w:bCs/>
                <w:sz w:val="20"/>
                <w:szCs w:val="20"/>
                <w:lang w:eastAsia="fr-FR"/>
              </w:rPr>
              <w:t>Enjeux</w:t>
            </w:r>
          </w:p>
        </w:tc>
        <w:tc>
          <w:tcPr>
            <w:tcW w:w="1984" w:type="dxa"/>
            <w:shd w:val="clear" w:color="auto" w:fill="F2F2F2" w:themeFill="background1" w:themeFillShade="F2"/>
            <w:vAlign w:val="center"/>
          </w:tcPr>
          <w:p w14:paraId="7C8AC56D" w14:textId="029355C4" w:rsidR="00E469DA" w:rsidRPr="00EF2930" w:rsidRDefault="00E469DA" w:rsidP="00EF2930">
            <w:pPr>
              <w:pStyle w:val="Standarduser"/>
              <w:jc w:val="center"/>
              <w:rPr>
                <w:rFonts w:asciiTheme="minorHAnsi" w:eastAsia="Times New Roman" w:hAnsiTheme="minorHAnsi" w:cstheme="minorHAnsi"/>
                <w:b/>
                <w:bCs/>
                <w:sz w:val="20"/>
                <w:szCs w:val="20"/>
                <w:lang w:eastAsia="fr-FR"/>
              </w:rPr>
            </w:pPr>
            <w:r w:rsidRPr="00EF2930">
              <w:rPr>
                <w:rFonts w:asciiTheme="minorHAnsi" w:eastAsia="Times New Roman" w:hAnsiTheme="minorHAnsi" w:cstheme="minorHAnsi"/>
                <w:b/>
                <w:bCs/>
                <w:sz w:val="20"/>
                <w:szCs w:val="20"/>
                <w:lang w:eastAsia="fr-FR"/>
              </w:rPr>
              <w:t>Type d’investissements</w:t>
            </w:r>
          </w:p>
        </w:tc>
        <w:tc>
          <w:tcPr>
            <w:tcW w:w="10348" w:type="dxa"/>
            <w:shd w:val="clear" w:color="auto" w:fill="F2F2F2" w:themeFill="background1" w:themeFillShade="F2"/>
            <w:vAlign w:val="center"/>
          </w:tcPr>
          <w:p w14:paraId="56056486" w14:textId="77777777" w:rsidR="00E469DA" w:rsidRPr="00EF2930" w:rsidRDefault="00E469DA" w:rsidP="00EF2930">
            <w:pPr>
              <w:pStyle w:val="Standarduser"/>
              <w:jc w:val="center"/>
              <w:rPr>
                <w:rFonts w:asciiTheme="minorHAnsi" w:eastAsia="Times New Roman" w:hAnsiTheme="minorHAnsi" w:cstheme="minorHAnsi"/>
                <w:b/>
                <w:bCs/>
                <w:sz w:val="20"/>
                <w:szCs w:val="20"/>
                <w:lang w:eastAsia="fr-FR"/>
              </w:rPr>
            </w:pPr>
            <w:r w:rsidRPr="00EF2930">
              <w:rPr>
                <w:rFonts w:asciiTheme="minorHAnsi" w:eastAsia="Times New Roman" w:hAnsiTheme="minorHAnsi" w:cstheme="minorHAnsi"/>
                <w:b/>
                <w:bCs/>
                <w:sz w:val="20"/>
                <w:szCs w:val="20"/>
                <w:lang w:eastAsia="fr-FR"/>
              </w:rPr>
              <w:t>Dépenses</w:t>
            </w:r>
          </w:p>
          <w:p w14:paraId="1D3A6A1B" w14:textId="19F18944" w:rsidR="00E469DA" w:rsidRPr="00EF2930" w:rsidRDefault="00E469DA" w:rsidP="00EF2930">
            <w:pPr>
              <w:pStyle w:val="Standarduser"/>
              <w:jc w:val="center"/>
              <w:rPr>
                <w:rFonts w:asciiTheme="minorHAnsi" w:eastAsia="Times New Roman" w:hAnsiTheme="minorHAnsi" w:cstheme="minorHAnsi"/>
                <w:b/>
                <w:bCs/>
                <w:sz w:val="20"/>
                <w:szCs w:val="20"/>
                <w:lang w:eastAsia="fr-FR"/>
              </w:rPr>
            </w:pPr>
            <w:r w:rsidRPr="00EF2930">
              <w:rPr>
                <w:rFonts w:asciiTheme="minorHAnsi" w:eastAsia="Times New Roman" w:hAnsiTheme="minorHAnsi" w:cstheme="minorHAnsi"/>
                <w:b/>
                <w:bCs/>
                <w:sz w:val="20"/>
                <w:szCs w:val="20"/>
                <w:lang w:eastAsia="fr-FR"/>
              </w:rPr>
              <w:t>(Outre le prix d’achat, le port est compris dans les dépenses éligibles)</w:t>
            </w:r>
          </w:p>
        </w:tc>
        <w:tc>
          <w:tcPr>
            <w:tcW w:w="992" w:type="dxa"/>
            <w:shd w:val="clear" w:color="auto" w:fill="F2F2F2" w:themeFill="background1" w:themeFillShade="F2"/>
            <w:vAlign w:val="center"/>
          </w:tcPr>
          <w:p w14:paraId="65055E5B" w14:textId="5CCE32E3" w:rsidR="00E469DA" w:rsidRPr="00EF2930" w:rsidRDefault="00E469DA" w:rsidP="00EF2930">
            <w:pPr>
              <w:pStyle w:val="Standarduser"/>
              <w:jc w:val="center"/>
              <w:rPr>
                <w:rFonts w:asciiTheme="minorHAnsi" w:eastAsia="Times New Roman" w:hAnsiTheme="minorHAnsi" w:cstheme="minorHAnsi"/>
                <w:b/>
                <w:bCs/>
                <w:sz w:val="20"/>
                <w:szCs w:val="20"/>
                <w:lang w:eastAsia="fr-FR"/>
              </w:rPr>
            </w:pPr>
            <w:r w:rsidRPr="00EF2930">
              <w:rPr>
                <w:rFonts w:asciiTheme="minorHAnsi" w:eastAsia="Times New Roman" w:hAnsiTheme="minorHAnsi" w:cstheme="minorHAnsi"/>
                <w:b/>
                <w:bCs/>
                <w:sz w:val="18"/>
                <w:szCs w:val="18"/>
                <w:lang w:eastAsia="fr-FR"/>
              </w:rPr>
              <w:t>Taux de financement par catégorie</w:t>
            </w:r>
          </w:p>
        </w:tc>
      </w:tr>
      <w:tr w:rsidR="00E469DA" w:rsidRPr="00DB363F" w14:paraId="20337C25" w14:textId="77777777" w:rsidTr="00EF2930">
        <w:trPr>
          <w:trHeight w:val="492"/>
        </w:trPr>
        <w:tc>
          <w:tcPr>
            <w:tcW w:w="1702" w:type="dxa"/>
            <w:vMerge w:val="restart"/>
            <w:vAlign w:val="center"/>
          </w:tcPr>
          <w:p w14:paraId="5BC6258F" w14:textId="02EA8CD9" w:rsidR="00E469DA" w:rsidRPr="0000515F" w:rsidRDefault="00E469DA" w:rsidP="00EF2930">
            <w:pPr>
              <w:pStyle w:val="Titre2"/>
              <w:jc w:val="center"/>
              <w:rPr>
                <w:rFonts w:eastAsia="Times New Roman"/>
                <w:sz w:val="22"/>
                <w:szCs w:val="22"/>
                <w:lang w:eastAsia="fr-FR"/>
              </w:rPr>
            </w:pPr>
            <w:bookmarkStart w:id="4" w:name="_Toc216691404"/>
            <w:bookmarkStart w:id="5" w:name="_Hlk163122645"/>
            <w:r w:rsidRPr="0000515F">
              <w:rPr>
                <w:rFonts w:eastAsia="Times New Roman"/>
                <w:sz w:val="22"/>
                <w:szCs w:val="22"/>
                <w:lang w:eastAsia="fr-FR"/>
              </w:rPr>
              <w:t>Investissements immatériels</w:t>
            </w:r>
            <w:bookmarkEnd w:id="4"/>
          </w:p>
        </w:tc>
        <w:tc>
          <w:tcPr>
            <w:tcW w:w="1984" w:type="dxa"/>
            <w:vAlign w:val="center"/>
          </w:tcPr>
          <w:p w14:paraId="04225777" w14:textId="52450EA5" w:rsidR="00E469DA" w:rsidRPr="00DB363F" w:rsidRDefault="00E469DA" w:rsidP="00EF2930">
            <w:pPr>
              <w:pStyle w:val="Standard"/>
              <w:jc w:val="center"/>
              <w:rPr>
                <w:rFonts w:asciiTheme="minorHAnsi" w:hAnsiTheme="minorHAnsi" w:cstheme="minorHAnsi"/>
                <w:b/>
                <w:kern w:val="1"/>
                <w:sz w:val="20"/>
                <w:szCs w:val="20"/>
                <w:lang w:eastAsia="hi-IN"/>
              </w:rPr>
            </w:pPr>
            <w:r w:rsidRPr="00DB363F">
              <w:rPr>
                <w:rFonts w:asciiTheme="minorHAnsi" w:hAnsiTheme="minorHAnsi" w:cstheme="minorHAnsi"/>
                <w:b/>
                <w:kern w:val="1"/>
                <w:sz w:val="20"/>
                <w:szCs w:val="20"/>
                <w:lang w:eastAsia="hi-IN"/>
              </w:rPr>
              <w:t>Diagnostic de transition</w:t>
            </w:r>
          </w:p>
        </w:tc>
        <w:tc>
          <w:tcPr>
            <w:tcW w:w="10348" w:type="dxa"/>
          </w:tcPr>
          <w:p w14:paraId="5B9BB4E4" w14:textId="0D78B7B8" w:rsidR="00E469DA" w:rsidRPr="00956EF6" w:rsidRDefault="00E469DA" w:rsidP="00536C1C">
            <w:pPr>
              <w:pStyle w:val="Standarduser"/>
              <w:jc w:val="both"/>
              <w:rPr>
                <w:rFonts w:asciiTheme="minorHAnsi" w:eastAsia="Times New Roman" w:hAnsiTheme="minorHAnsi" w:cstheme="minorHAnsi"/>
                <w:b/>
                <w:bCs/>
                <w:sz w:val="20"/>
                <w:szCs w:val="20"/>
                <w:lang w:eastAsia="fr-FR"/>
              </w:rPr>
            </w:pPr>
            <w:r w:rsidRPr="00956EF6">
              <w:rPr>
                <w:rFonts w:asciiTheme="minorHAnsi" w:eastAsia="Times New Roman" w:hAnsiTheme="minorHAnsi" w:cstheme="minorHAnsi"/>
                <w:b/>
                <w:bCs/>
                <w:sz w:val="20"/>
                <w:szCs w:val="20"/>
                <w:lang w:eastAsia="fr-FR"/>
              </w:rPr>
              <w:t xml:space="preserve">Diagnostic de </w:t>
            </w:r>
            <w:r w:rsidR="0099704C" w:rsidRPr="00956EF6">
              <w:rPr>
                <w:rFonts w:asciiTheme="minorHAnsi" w:eastAsia="Times New Roman" w:hAnsiTheme="minorHAnsi" w:cstheme="minorHAnsi"/>
                <w:b/>
                <w:bCs/>
                <w:sz w:val="20"/>
                <w:szCs w:val="20"/>
                <w:lang w:eastAsia="fr-FR"/>
              </w:rPr>
              <w:t>durabilité</w:t>
            </w:r>
            <w:r w:rsidRPr="00956EF6">
              <w:rPr>
                <w:rFonts w:asciiTheme="minorHAnsi" w:eastAsia="Times New Roman" w:hAnsiTheme="minorHAnsi" w:cstheme="minorHAnsi"/>
                <w:b/>
                <w:bCs/>
                <w:sz w:val="20"/>
                <w:szCs w:val="20"/>
                <w:lang w:eastAsia="fr-FR"/>
              </w:rPr>
              <w:t xml:space="preserve"> </w:t>
            </w:r>
            <w:r w:rsidR="00FD7861">
              <w:rPr>
                <w:rFonts w:asciiTheme="minorHAnsi" w:eastAsia="Times New Roman" w:hAnsiTheme="minorHAnsi" w:cstheme="minorHAnsi"/>
                <w:b/>
                <w:bCs/>
                <w:sz w:val="20"/>
                <w:szCs w:val="20"/>
                <w:lang w:eastAsia="fr-FR"/>
              </w:rPr>
              <w:t>(facultatif)</w:t>
            </w:r>
          </w:p>
        </w:tc>
        <w:tc>
          <w:tcPr>
            <w:tcW w:w="992" w:type="dxa"/>
            <w:vAlign w:val="center"/>
          </w:tcPr>
          <w:p w14:paraId="7F7775C7" w14:textId="351A8153" w:rsidR="00E469DA" w:rsidRPr="00340029" w:rsidRDefault="00536C1C" w:rsidP="00EF2930">
            <w:pPr>
              <w:pStyle w:val="Standarduser"/>
              <w:jc w:val="center"/>
              <w:rPr>
                <w:rFonts w:asciiTheme="minorHAnsi" w:eastAsia="Times New Roman" w:hAnsiTheme="minorHAnsi" w:cstheme="minorHAnsi"/>
                <w:bCs/>
                <w:sz w:val="20"/>
                <w:szCs w:val="20"/>
                <w:lang w:eastAsia="fr-FR"/>
              </w:rPr>
            </w:pPr>
            <w:r w:rsidRPr="00A3169A">
              <w:rPr>
                <w:rFonts w:asciiTheme="minorHAnsi" w:eastAsia="Times New Roman" w:hAnsiTheme="minorHAnsi" w:cstheme="minorHAnsi"/>
                <w:bCs/>
                <w:sz w:val="20"/>
                <w:szCs w:val="20"/>
                <w:lang w:eastAsia="fr-FR"/>
              </w:rPr>
              <w:t>40</w:t>
            </w:r>
            <w:r w:rsidR="00E469DA" w:rsidRPr="00A3169A">
              <w:rPr>
                <w:rFonts w:asciiTheme="minorHAnsi" w:eastAsia="Times New Roman" w:hAnsiTheme="minorHAnsi" w:cstheme="minorHAnsi"/>
                <w:bCs/>
                <w:sz w:val="20"/>
                <w:szCs w:val="20"/>
                <w:lang w:eastAsia="fr-FR"/>
              </w:rPr>
              <w:t>%</w:t>
            </w:r>
          </w:p>
        </w:tc>
      </w:tr>
      <w:tr w:rsidR="00E469DA" w:rsidRPr="00DB363F" w14:paraId="73E91C50" w14:textId="77777777" w:rsidTr="00EF2930">
        <w:tc>
          <w:tcPr>
            <w:tcW w:w="1702" w:type="dxa"/>
            <w:vMerge/>
            <w:vAlign w:val="center"/>
          </w:tcPr>
          <w:p w14:paraId="1BFC6B55" w14:textId="77777777" w:rsidR="00E469DA" w:rsidRPr="00DB363F" w:rsidRDefault="00E469DA" w:rsidP="00EF2930">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3DAE672F" w14:textId="64E9CD05" w:rsidR="00E469DA" w:rsidRPr="00DB363F" w:rsidRDefault="00E469DA" w:rsidP="00EF2930">
            <w:pPr>
              <w:pStyle w:val="Standard"/>
              <w:jc w:val="center"/>
              <w:rPr>
                <w:rFonts w:asciiTheme="minorHAnsi" w:hAnsiTheme="minorHAnsi" w:cstheme="minorHAnsi"/>
                <w:b/>
                <w:kern w:val="1"/>
                <w:sz w:val="20"/>
                <w:szCs w:val="20"/>
                <w:lang w:eastAsia="hi-IN"/>
              </w:rPr>
            </w:pPr>
            <w:r w:rsidRPr="00DB363F">
              <w:rPr>
                <w:rFonts w:asciiTheme="minorHAnsi" w:hAnsiTheme="minorHAnsi" w:cstheme="minorHAnsi"/>
                <w:b/>
                <w:kern w:val="1"/>
                <w:sz w:val="20"/>
                <w:szCs w:val="20"/>
                <w:lang w:eastAsia="hi-IN"/>
              </w:rPr>
              <w:t>Etudes préalables</w:t>
            </w:r>
          </w:p>
        </w:tc>
        <w:tc>
          <w:tcPr>
            <w:tcW w:w="10348" w:type="dxa"/>
          </w:tcPr>
          <w:p w14:paraId="66B93E9A" w14:textId="51CE394A" w:rsidR="00E469DA" w:rsidRPr="00F2372E" w:rsidRDefault="00E469DA" w:rsidP="00536C1C">
            <w:pPr>
              <w:pStyle w:val="Standard"/>
              <w:jc w:val="both"/>
              <w:rPr>
                <w:rFonts w:asciiTheme="minorHAnsi" w:eastAsia="Times New Roman" w:hAnsiTheme="minorHAnsi" w:cstheme="minorHAnsi"/>
                <w:sz w:val="20"/>
                <w:szCs w:val="20"/>
                <w:lang w:eastAsia="fr-FR"/>
              </w:rPr>
            </w:pPr>
            <w:r w:rsidRPr="00F2372E">
              <w:rPr>
                <w:rFonts w:asciiTheme="minorHAnsi" w:eastAsia="Times New Roman" w:hAnsiTheme="minorHAnsi" w:cstheme="minorHAnsi"/>
                <w:b/>
                <w:bCs/>
                <w:sz w:val="20"/>
                <w:szCs w:val="20"/>
                <w:lang w:eastAsia="fr-FR"/>
              </w:rPr>
              <w:t>La conception d’un bâtiment</w:t>
            </w:r>
            <w:r w:rsidRPr="00DB363F">
              <w:rPr>
                <w:rFonts w:asciiTheme="minorHAnsi" w:eastAsia="Times New Roman" w:hAnsiTheme="minorHAnsi" w:cstheme="minorHAnsi"/>
                <w:sz w:val="20"/>
                <w:szCs w:val="20"/>
                <w:lang w:eastAsia="fr-FR"/>
              </w:rPr>
              <w:t xml:space="preserve"> (plan, frais d’architecte), </w:t>
            </w:r>
            <w:r w:rsidRPr="00832FD3">
              <w:rPr>
                <w:rFonts w:asciiTheme="minorHAnsi" w:eastAsia="Times New Roman" w:hAnsiTheme="minorHAnsi" w:cstheme="minorHAnsi"/>
                <w:sz w:val="20"/>
                <w:szCs w:val="20"/>
                <w:lang w:eastAsia="fr-FR"/>
              </w:rPr>
              <w:t>la conception d’un</w:t>
            </w:r>
            <w:r w:rsidRPr="00F2372E">
              <w:rPr>
                <w:rFonts w:asciiTheme="minorHAnsi" w:eastAsia="Times New Roman" w:hAnsiTheme="minorHAnsi" w:cstheme="minorHAnsi"/>
                <w:b/>
                <w:bCs/>
                <w:sz w:val="20"/>
                <w:szCs w:val="20"/>
                <w:lang w:eastAsia="fr-FR"/>
              </w:rPr>
              <w:t xml:space="preserve"> projet de gestion des effluents d’élevage</w:t>
            </w:r>
            <w:r w:rsidRPr="00DB363F">
              <w:rPr>
                <w:rFonts w:asciiTheme="minorHAnsi" w:eastAsia="Times New Roman" w:hAnsiTheme="minorHAnsi" w:cstheme="minorHAnsi"/>
                <w:sz w:val="20"/>
                <w:szCs w:val="20"/>
                <w:lang w:eastAsia="fr-FR"/>
              </w:rPr>
              <w:t xml:space="preserve"> </w:t>
            </w:r>
            <w:r w:rsidRPr="00DB363F">
              <w:rPr>
                <w:rFonts w:asciiTheme="minorHAnsi" w:eastAsia="Times New Roman" w:hAnsiTheme="minorHAnsi" w:cstheme="minorHAnsi"/>
                <w:color w:val="000000"/>
                <w:sz w:val="20"/>
                <w:szCs w:val="20"/>
                <w:lang w:eastAsia="fr-FR"/>
              </w:rPr>
              <w:t>(plan d’épandage ou projet agronomique, expertise de dimensionnement, diagnostic…)</w:t>
            </w:r>
            <w:r w:rsidRPr="00DB363F">
              <w:rPr>
                <w:rFonts w:asciiTheme="minorHAnsi" w:eastAsia="Times New Roman" w:hAnsiTheme="minorHAnsi" w:cstheme="minorHAnsi"/>
                <w:sz w:val="20"/>
                <w:szCs w:val="20"/>
                <w:lang w:eastAsia="fr-FR"/>
              </w:rPr>
              <w:t xml:space="preserve">, la conception d’un </w:t>
            </w:r>
            <w:r w:rsidRPr="00832FD3">
              <w:rPr>
                <w:rFonts w:asciiTheme="minorHAnsi" w:eastAsia="Times New Roman" w:hAnsiTheme="minorHAnsi" w:cstheme="minorHAnsi"/>
                <w:b/>
                <w:bCs/>
                <w:sz w:val="20"/>
                <w:szCs w:val="20"/>
                <w:lang w:eastAsia="fr-FR"/>
              </w:rPr>
              <w:t>projet d’insertion paysagère des bâtiments</w:t>
            </w:r>
            <w:r w:rsidRPr="00DB363F">
              <w:rPr>
                <w:rFonts w:asciiTheme="minorHAnsi" w:eastAsia="Times New Roman" w:hAnsiTheme="minorHAnsi" w:cstheme="minorHAnsi"/>
                <w:sz w:val="20"/>
                <w:szCs w:val="20"/>
                <w:lang w:eastAsia="fr-FR"/>
              </w:rPr>
              <w:t xml:space="preserve">, les dépenses liées aux </w:t>
            </w:r>
            <w:r w:rsidRPr="00832FD3">
              <w:rPr>
                <w:rFonts w:asciiTheme="minorHAnsi" w:eastAsia="Times New Roman" w:hAnsiTheme="minorHAnsi" w:cstheme="minorHAnsi"/>
                <w:b/>
                <w:bCs/>
                <w:sz w:val="20"/>
                <w:szCs w:val="20"/>
                <w:lang w:eastAsia="fr-FR"/>
              </w:rPr>
              <w:t>études d'impacts</w:t>
            </w:r>
            <w:r w:rsidRPr="00DB363F">
              <w:rPr>
                <w:rFonts w:asciiTheme="minorHAnsi" w:eastAsia="Times New Roman" w:hAnsiTheme="minorHAnsi" w:cstheme="minorHAnsi"/>
                <w:sz w:val="20"/>
                <w:szCs w:val="20"/>
                <w:lang w:eastAsia="fr-FR"/>
              </w:rPr>
              <w:t xml:space="preserve">, ainsi que les </w:t>
            </w:r>
            <w:r w:rsidRPr="00832FD3">
              <w:rPr>
                <w:rFonts w:asciiTheme="minorHAnsi" w:eastAsia="Times New Roman" w:hAnsiTheme="minorHAnsi" w:cstheme="minorHAnsi"/>
                <w:b/>
                <w:bCs/>
                <w:sz w:val="20"/>
                <w:szCs w:val="20"/>
                <w:lang w:eastAsia="fr-FR"/>
              </w:rPr>
              <w:t>études de faisabilité</w:t>
            </w:r>
            <w:r w:rsidRPr="00DB363F">
              <w:rPr>
                <w:rFonts w:asciiTheme="minorHAnsi" w:eastAsia="Times New Roman" w:hAnsiTheme="minorHAnsi" w:cstheme="minorHAnsi"/>
                <w:sz w:val="20"/>
                <w:szCs w:val="20"/>
                <w:lang w:eastAsia="fr-FR"/>
              </w:rPr>
              <w:t xml:space="preserve"> (diagnostic initial de conception de projet).</w:t>
            </w:r>
          </w:p>
        </w:tc>
        <w:tc>
          <w:tcPr>
            <w:tcW w:w="992" w:type="dxa"/>
            <w:vAlign w:val="center"/>
          </w:tcPr>
          <w:p w14:paraId="6BA3938D" w14:textId="14F86164" w:rsidR="00E469DA" w:rsidRPr="00DB363F" w:rsidRDefault="00E469DA" w:rsidP="00EF293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bookmarkEnd w:id="5"/>
      <w:tr w:rsidR="00E469DA" w:rsidRPr="00DB363F" w14:paraId="2F8827AB" w14:textId="77777777" w:rsidTr="00EF2930">
        <w:tc>
          <w:tcPr>
            <w:tcW w:w="1702" w:type="dxa"/>
            <w:vMerge/>
            <w:vAlign w:val="center"/>
          </w:tcPr>
          <w:p w14:paraId="689B386F" w14:textId="77777777" w:rsidR="00E469DA" w:rsidRPr="00DB363F" w:rsidRDefault="00E469DA" w:rsidP="00EF2930">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25D0F5CF" w14:textId="1BA870BE" w:rsidR="00E469DA" w:rsidRPr="00956EF6" w:rsidRDefault="00E469DA" w:rsidP="00EF2930">
            <w:pPr>
              <w:pStyle w:val="Standard"/>
              <w:jc w:val="center"/>
              <w:rPr>
                <w:rFonts w:asciiTheme="minorHAnsi" w:hAnsiTheme="minorHAnsi" w:cstheme="minorHAnsi"/>
                <w:b/>
                <w:kern w:val="1"/>
                <w:sz w:val="20"/>
                <w:szCs w:val="20"/>
                <w:lang w:eastAsia="hi-IN"/>
              </w:rPr>
            </w:pPr>
            <w:r w:rsidRPr="00956EF6">
              <w:rPr>
                <w:rFonts w:asciiTheme="minorHAnsi" w:hAnsiTheme="minorHAnsi" w:cstheme="minorHAnsi"/>
                <w:b/>
                <w:kern w:val="1"/>
                <w:sz w:val="20"/>
                <w:szCs w:val="20"/>
                <w:lang w:eastAsia="hi-IN"/>
              </w:rPr>
              <w:t>Maitrise d’œuvre (suivi)</w:t>
            </w:r>
          </w:p>
        </w:tc>
        <w:tc>
          <w:tcPr>
            <w:tcW w:w="10348" w:type="dxa"/>
          </w:tcPr>
          <w:p w14:paraId="5C72C6DC" w14:textId="5AFADAC1" w:rsidR="00754536" w:rsidRPr="00754536" w:rsidRDefault="00E469DA" w:rsidP="00754536">
            <w:pPr>
              <w:pStyle w:val="Standard"/>
              <w:jc w:val="both"/>
              <w:rPr>
                <w:rFonts w:asciiTheme="minorHAnsi" w:eastAsia="Times New Roman" w:hAnsiTheme="minorHAnsi" w:cstheme="minorHAnsi"/>
                <w:sz w:val="20"/>
                <w:szCs w:val="20"/>
                <w:lang w:eastAsia="fr-FR"/>
              </w:rPr>
            </w:pPr>
            <w:r w:rsidRPr="00832FD3">
              <w:rPr>
                <w:rFonts w:asciiTheme="minorHAnsi" w:eastAsia="Times New Roman" w:hAnsiTheme="minorHAnsi" w:cstheme="minorHAnsi"/>
                <w:b/>
                <w:bCs/>
                <w:sz w:val="20"/>
                <w:szCs w:val="20"/>
                <w:lang w:eastAsia="fr-FR"/>
              </w:rPr>
              <w:t>Maîtrise d’œuvre</w:t>
            </w:r>
            <w:r w:rsidRPr="00DB363F">
              <w:rPr>
                <w:rFonts w:asciiTheme="minorHAnsi" w:eastAsia="Times New Roman" w:hAnsiTheme="minorHAnsi" w:cstheme="minorHAnsi"/>
                <w:sz w:val="20"/>
                <w:szCs w:val="20"/>
                <w:lang w:eastAsia="fr-FR"/>
              </w:rPr>
              <w:t xml:space="preserve"> du bâtiment (conformité technique, suivi du chantier, conduite des travau</w:t>
            </w:r>
            <w:r w:rsidRPr="00F2372E">
              <w:rPr>
                <w:rFonts w:asciiTheme="minorHAnsi" w:eastAsia="Times New Roman" w:hAnsiTheme="minorHAnsi" w:cstheme="minorHAnsi"/>
                <w:sz w:val="20"/>
                <w:szCs w:val="20"/>
                <w:lang w:eastAsia="fr-FR"/>
              </w:rPr>
              <w:t>x)</w:t>
            </w:r>
            <w:r w:rsidRPr="00A3169A">
              <w:rPr>
                <w:rFonts w:asciiTheme="minorHAnsi" w:eastAsia="Times New Roman" w:hAnsiTheme="minorHAnsi" w:cstheme="minorHAnsi"/>
                <w:sz w:val="20"/>
                <w:szCs w:val="20"/>
                <w:lang w:eastAsia="fr-FR"/>
              </w:rPr>
              <w:t>.</w:t>
            </w:r>
            <w:r w:rsidR="00754536" w:rsidRPr="00A3169A">
              <w:rPr>
                <w:rFonts w:asciiTheme="minorHAnsi" w:eastAsia="Times New Roman" w:hAnsiTheme="minorHAnsi" w:cstheme="minorHAnsi"/>
                <w:sz w:val="20"/>
                <w:szCs w:val="20"/>
                <w:lang w:eastAsia="fr-FR"/>
              </w:rPr>
              <w:t xml:space="preserve"> </w:t>
            </w:r>
            <w:r w:rsidR="007D7708" w:rsidRPr="00A3169A">
              <w:rPr>
                <w:rFonts w:asciiTheme="minorHAnsi" w:eastAsia="Times New Roman" w:hAnsiTheme="minorHAnsi" w:cstheme="minorHAnsi"/>
                <w:sz w:val="20"/>
                <w:szCs w:val="20"/>
                <w:lang w:eastAsia="fr-FR"/>
              </w:rPr>
              <w:t>Frais</w:t>
            </w:r>
            <w:r w:rsidR="00754536" w:rsidRPr="00A3169A">
              <w:rPr>
                <w:rFonts w:asciiTheme="minorHAnsi" w:eastAsia="Times New Roman" w:hAnsiTheme="minorHAnsi" w:cstheme="minorHAnsi"/>
                <w:sz w:val="20"/>
                <w:szCs w:val="20"/>
                <w:lang w:eastAsia="fr-FR"/>
              </w:rPr>
              <w:t xml:space="preserve"> de mise en service (</w:t>
            </w:r>
            <w:r w:rsidR="00294695" w:rsidRPr="00A3169A">
              <w:rPr>
                <w:rFonts w:asciiTheme="minorHAnsi" w:eastAsia="Times New Roman" w:hAnsiTheme="minorHAnsi" w:cstheme="minorHAnsi"/>
                <w:sz w:val="20"/>
                <w:szCs w:val="20"/>
                <w:lang w:eastAsia="fr-FR"/>
              </w:rPr>
              <w:t xml:space="preserve">dont la </w:t>
            </w:r>
            <w:r w:rsidR="00754536" w:rsidRPr="00A3169A">
              <w:rPr>
                <w:rFonts w:asciiTheme="minorHAnsi" w:eastAsia="Times New Roman" w:hAnsiTheme="minorHAnsi" w:cstheme="minorHAnsi"/>
                <w:sz w:val="20"/>
                <w:szCs w:val="20"/>
                <w:lang w:eastAsia="fr-FR"/>
              </w:rPr>
              <w:t>formation au montage de l’outil</w:t>
            </w:r>
            <w:r w:rsidR="00294695" w:rsidRPr="00A3169A">
              <w:rPr>
                <w:rFonts w:asciiTheme="minorHAnsi" w:eastAsia="Times New Roman" w:hAnsiTheme="minorHAnsi" w:cstheme="minorHAnsi"/>
                <w:sz w:val="20"/>
                <w:szCs w:val="20"/>
                <w:lang w:eastAsia="fr-FR"/>
              </w:rPr>
              <w:t>)</w:t>
            </w:r>
            <w:r w:rsidR="00294695">
              <w:rPr>
                <w:rFonts w:asciiTheme="minorHAnsi" w:eastAsia="Times New Roman" w:hAnsiTheme="minorHAnsi" w:cstheme="minorHAnsi"/>
                <w:sz w:val="20"/>
                <w:szCs w:val="20"/>
                <w:lang w:eastAsia="fr-FR"/>
              </w:rPr>
              <w:t xml:space="preserve"> </w:t>
            </w:r>
          </w:p>
        </w:tc>
        <w:tc>
          <w:tcPr>
            <w:tcW w:w="992" w:type="dxa"/>
            <w:vAlign w:val="center"/>
          </w:tcPr>
          <w:p w14:paraId="3A43DCC2" w14:textId="504D41BC" w:rsidR="00E469DA" w:rsidRPr="00DB363F" w:rsidRDefault="00E469DA" w:rsidP="00EF293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36C1C" w:rsidRPr="00DB363F" w14:paraId="6F5D9CAB" w14:textId="77777777" w:rsidTr="00EF2930">
        <w:tc>
          <w:tcPr>
            <w:tcW w:w="1702" w:type="dxa"/>
            <w:vMerge w:val="restart"/>
            <w:vAlign w:val="center"/>
          </w:tcPr>
          <w:p w14:paraId="4102C017" w14:textId="7304AF67" w:rsidR="00536C1C" w:rsidRPr="00DB363F" w:rsidRDefault="00536C1C" w:rsidP="00EF2930">
            <w:pPr>
              <w:pStyle w:val="Titre2"/>
              <w:jc w:val="center"/>
              <w:rPr>
                <w:rFonts w:asciiTheme="minorHAnsi" w:eastAsia="Times New Roman" w:hAnsiTheme="minorHAnsi" w:cstheme="minorHAnsi"/>
                <w:color w:val="000000"/>
                <w:sz w:val="20"/>
                <w:szCs w:val="20"/>
                <w:lang w:eastAsia="fr-FR"/>
              </w:rPr>
            </w:pPr>
            <w:bookmarkStart w:id="6" w:name="_Toc216691405"/>
            <w:bookmarkStart w:id="7" w:name="_Hlk153220382"/>
            <w:r w:rsidRPr="0000515F">
              <w:rPr>
                <w:rFonts w:eastAsia="Times New Roman"/>
                <w:sz w:val="22"/>
                <w:szCs w:val="22"/>
                <w:lang w:eastAsia="fr-FR"/>
              </w:rPr>
              <w:t>Constructions neuves, rénovation, modernisation ou extension de bâtiments</w:t>
            </w:r>
            <w:bookmarkEnd w:id="6"/>
          </w:p>
        </w:tc>
        <w:tc>
          <w:tcPr>
            <w:tcW w:w="1984" w:type="dxa"/>
            <w:vAlign w:val="center"/>
          </w:tcPr>
          <w:p w14:paraId="19C52B6C" w14:textId="77777777" w:rsidR="00536C1C" w:rsidRPr="00DB363F" w:rsidRDefault="00536C1C" w:rsidP="00EF2930">
            <w:pPr>
              <w:pStyle w:val="Standard"/>
              <w:jc w:val="center"/>
              <w:rPr>
                <w:rFonts w:asciiTheme="minorHAnsi" w:hAnsiTheme="minorHAnsi" w:cstheme="minorHAnsi"/>
                <w:b/>
                <w:kern w:val="1"/>
                <w:sz w:val="20"/>
                <w:szCs w:val="20"/>
                <w:lang w:eastAsia="hi-IN"/>
              </w:rPr>
            </w:pPr>
            <w:bookmarkStart w:id="8" w:name="_Hlk110418009"/>
            <w:r w:rsidRPr="00DB363F">
              <w:rPr>
                <w:rFonts w:asciiTheme="minorHAnsi" w:hAnsiTheme="minorHAnsi" w:cstheme="minorHAnsi"/>
                <w:b/>
                <w:kern w:val="1"/>
                <w:sz w:val="20"/>
                <w:szCs w:val="20"/>
                <w:lang w:eastAsia="hi-IN"/>
              </w:rPr>
              <w:t xml:space="preserve">Construction, extension, modernisation de serres </w:t>
            </w:r>
            <w:r w:rsidRPr="000B0B79">
              <w:rPr>
                <w:rFonts w:asciiTheme="minorHAnsi" w:hAnsiTheme="minorHAnsi" w:cstheme="minorHAnsi"/>
                <w:b/>
                <w:kern w:val="1"/>
                <w:sz w:val="20"/>
                <w:szCs w:val="20"/>
                <w:u w:val="single"/>
                <w:lang w:eastAsia="hi-IN"/>
              </w:rPr>
              <w:t>maraichères</w:t>
            </w:r>
            <w:r w:rsidRPr="00DB363F">
              <w:rPr>
                <w:rFonts w:asciiTheme="minorHAnsi" w:hAnsiTheme="minorHAnsi" w:cstheme="minorHAnsi"/>
                <w:b/>
                <w:kern w:val="1"/>
                <w:sz w:val="20"/>
                <w:szCs w:val="20"/>
                <w:lang w:eastAsia="hi-IN"/>
              </w:rPr>
              <w:t xml:space="preserve"> et/ou </w:t>
            </w:r>
            <w:r w:rsidRPr="000B0B79">
              <w:rPr>
                <w:rFonts w:asciiTheme="minorHAnsi" w:hAnsiTheme="minorHAnsi" w:cstheme="minorHAnsi"/>
                <w:b/>
                <w:kern w:val="1"/>
                <w:sz w:val="20"/>
                <w:szCs w:val="20"/>
                <w:u w:val="single"/>
                <w:lang w:eastAsia="hi-IN"/>
              </w:rPr>
              <w:t>horticoles</w:t>
            </w:r>
            <w:bookmarkEnd w:id="8"/>
          </w:p>
          <w:p w14:paraId="7D55A7BD" w14:textId="67474E48" w:rsidR="00536C1C" w:rsidRPr="00DB363F" w:rsidRDefault="00536C1C" w:rsidP="00EF2930">
            <w:pPr>
              <w:pStyle w:val="Standard"/>
              <w:jc w:val="center"/>
              <w:rPr>
                <w:rFonts w:asciiTheme="minorHAnsi" w:hAnsiTheme="minorHAnsi" w:cstheme="minorHAnsi"/>
                <w:b/>
                <w:kern w:val="1"/>
                <w:sz w:val="20"/>
                <w:szCs w:val="20"/>
                <w:lang w:eastAsia="hi-IN"/>
              </w:rPr>
            </w:pPr>
          </w:p>
        </w:tc>
        <w:tc>
          <w:tcPr>
            <w:tcW w:w="10348" w:type="dxa"/>
          </w:tcPr>
          <w:p w14:paraId="3467E1AD" w14:textId="77777777" w:rsidR="00D16688" w:rsidRDefault="00536C1C" w:rsidP="00536C1C">
            <w:pPr>
              <w:pStyle w:val="Standard"/>
              <w:jc w:val="both"/>
              <w:rPr>
                <w:rFonts w:asciiTheme="minorHAnsi" w:eastAsia="Times New Roman" w:hAnsiTheme="minorHAnsi" w:cstheme="minorHAnsi"/>
                <w:color w:val="000000"/>
                <w:sz w:val="20"/>
                <w:szCs w:val="20"/>
                <w:lang w:eastAsia="fr-FR"/>
              </w:rPr>
            </w:pPr>
            <w:bookmarkStart w:id="9" w:name="_Hlk161304711"/>
            <w:r w:rsidRPr="00D16688">
              <w:rPr>
                <w:rFonts w:asciiTheme="minorHAnsi" w:eastAsia="Times New Roman" w:hAnsiTheme="minorHAnsi" w:cstheme="minorHAnsi"/>
                <w:color w:val="000000"/>
                <w:sz w:val="20"/>
                <w:szCs w:val="20"/>
                <w:u w:val="single"/>
                <w:lang w:eastAsia="fr-FR"/>
              </w:rPr>
              <w:t>Construction, extension, modernisation de serres maraichères et/ou horticoles ainsi que leurs matériels et équipements</w:t>
            </w:r>
            <w:r w:rsidR="00C9222F">
              <w:rPr>
                <w:rFonts w:asciiTheme="minorHAnsi" w:eastAsia="Times New Roman" w:hAnsiTheme="minorHAnsi" w:cstheme="minorHAnsi"/>
                <w:color w:val="000000"/>
                <w:sz w:val="20"/>
                <w:szCs w:val="20"/>
                <w:lang w:eastAsia="fr-FR"/>
              </w:rPr>
              <w:t>.</w:t>
            </w:r>
          </w:p>
          <w:p w14:paraId="1EE381A0" w14:textId="7C8608A5" w:rsidR="00F20C42" w:rsidRPr="00F20C42" w:rsidRDefault="00F20C42" w:rsidP="00F20C42">
            <w:pPr>
              <w:pStyle w:val="Standard"/>
              <w:numPr>
                <w:ilvl w:val="0"/>
                <w:numId w:val="35"/>
              </w:numPr>
              <w:jc w:val="both"/>
              <w:rPr>
                <w:rFonts w:asciiTheme="minorHAnsi" w:eastAsia="Times New Roman" w:hAnsiTheme="minorHAnsi" w:cstheme="minorHAnsi"/>
                <w:color w:val="000000"/>
                <w:sz w:val="20"/>
                <w:szCs w:val="20"/>
                <w:lang w:eastAsia="fr-FR"/>
              </w:rPr>
            </w:pPr>
            <w:r w:rsidRPr="00D16688">
              <w:rPr>
                <w:rFonts w:asciiTheme="minorHAnsi" w:eastAsia="Times New Roman" w:hAnsiTheme="minorHAnsi" w:cstheme="minorHAnsi"/>
                <w:color w:val="000000"/>
                <w:sz w:val="20"/>
                <w:szCs w:val="20"/>
                <w:lang w:eastAsia="fr-FR"/>
              </w:rPr>
              <w:t>Se référer à l</w:t>
            </w:r>
            <w:r w:rsidRPr="00D16688">
              <w:rPr>
                <w:rFonts w:asciiTheme="minorHAnsi" w:eastAsia="Times New Roman" w:hAnsiTheme="minorHAnsi" w:cstheme="minorHAnsi"/>
                <w:b/>
                <w:bCs/>
                <w:color w:val="000000"/>
                <w:sz w:val="20"/>
                <w:szCs w:val="20"/>
                <w:lang w:eastAsia="fr-FR"/>
              </w:rPr>
              <w:t>a liste précise des investissements éligibles pour les serres</w:t>
            </w:r>
            <w:r w:rsidR="009B0EC7">
              <w:rPr>
                <w:rFonts w:asciiTheme="minorHAnsi" w:eastAsia="Times New Roman" w:hAnsiTheme="minorHAnsi" w:cstheme="minorHAnsi"/>
                <w:b/>
                <w:bCs/>
                <w:color w:val="000000"/>
                <w:sz w:val="20"/>
                <w:szCs w:val="20"/>
                <w:lang w:eastAsia="fr-FR"/>
              </w:rPr>
              <w:t xml:space="preserve">, </w:t>
            </w:r>
            <w:r w:rsidRPr="00D16688">
              <w:rPr>
                <w:rFonts w:asciiTheme="minorHAnsi" w:eastAsia="Times New Roman" w:hAnsiTheme="minorHAnsi" w:cstheme="minorHAnsi"/>
                <w:b/>
                <w:bCs/>
                <w:color w:val="000000"/>
                <w:sz w:val="20"/>
                <w:szCs w:val="20"/>
                <w:lang w:eastAsia="fr-FR"/>
              </w:rPr>
              <w:t xml:space="preserve">précisée en partie d de </w:t>
            </w:r>
            <w:r w:rsidRPr="00D16688">
              <w:rPr>
                <w:rFonts w:asciiTheme="minorHAnsi" w:eastAsia="Times New Roman" w:hAnsiTheme="minorHAnsi" w:cstheme="minorHAnsi"/>
                <w:b/>
                <w:bCs/>
                <w:sz w:val="20"/>
                <w:szCs w:val="20"/>
                <w:lang w:eastAsia="fr-FR"/>
              </w:rPr>
              <w:t>l’annexe 1 ci-présente</w:t>
            </w:r>
            <w:r w:rsidRPr="00763703">
              <w:rPr>
                <w:rStyle w:val="Appelnotedebasdep"/>
                <w:rFonts w:asciiTheme="minorHAnsi" w:eastAsia="Times New Roman" w:hAnsiTheme="minorHAnsi" w:cstheme="minorHAnsi"/>
                <w:b/>
                <w:bCs/>
                <w:color w:val="000000"/>
                <w:sz w:val="20"/>
                <w:szCs w:val="20"/>
                <w:lang w:eastAsia="fr-FR"/>
              </w:rPr>
              <w:footnoteReference w:id="1"/>
            </w:r>
            <w:r>
              <w:rPr>
                <w:rFonts w:asciiTheme="minorHAnsi" w:eastAsia="Times New Roman" w:hAnsiTheme="minorHAnsi" w:cstheme="minorHAnsi"/>
                <w:b/>
                <w:bCs/>
                <w:color w:val="000000"/>
                <w:sz w:val="20"/>
                <w:szCs w:val="20"/>
                <w:lang w:eastAsia="fr-FR"/>
              </w:rPr>
              <w:t>.</w:t>
            </w:r>
          </w:p>
          <w:p w14:paraId="36954B99" w14:textId="27CA81D5" w:rsidR="00D16688" w:rsidRDefault="00C9222F" w:rsidP="009D65CF">
            <w:pPr>
              <w:pStyle w:val="Standard"/>
              <w:numPr>
                <w:ilvl w:val="0"/>
                <w:numId w:val="35"/>
              </w:numPr>
              <w:jc w:val="both"/>
              <w:rPr>
                <w:rFonts w:asciiTheme="minorHAnsi" w:eastAsia="Times New Roman" w:hAnsiTheme="minorHAnsi" w:cstheme="minorHAnsi"/>
                <w:color w:val="000000"/>
                <w:sz w:val="20"/>
                <w:szCs w:val="20"/>
                <w:lang w:eastAsia="fr-FR"/>
              </w:rPr>
            </w:pPr>
            <w:r w:rsidRPr="00956EF6">
              <w:rPr>
                <w:rFonts w:asciiTheme="minorHAnsi" w:eastAsia="Times New Roman" w:hAnsiTheme="minorHAnsi" w:cstheme="minorHAnsi"/>
                <w:color w:val="000000"/>
                <w:sz w:val="20"/>
                <w:szCs w:val="20"/>
                <w:lang w:eastAsia="fr-FR"/>
              </w:rPr>
              <w:t>La modernisation</w:t>
            </w:r>
            <w:r w:rsidR="009D65CF" w:rsidRPr="00956EF6">
              <w:rPr>
                <w:rFonts w:asciiTheme="minorHAnsi" w:eastAsia="Times New Roman" w:hAnsiTheme="minorHAnsi" w:cstheme="minorHAnsi"/>
                <w:color w:val="000000"/>
                <w:sz w:val="20"/>
                <w:szCs w:val="20"/>
                <w:lang w:eastAsia="fr-FR"/>
              </w:rPr>
              <w:t>/amélioration</w:t>
            </w:r>
            <w:r w:rsidRPr="00956EF6">
              <w:rPr>
                <w:rFonts w:asciiTheme="minorHAnsi" w:eastAsia="Times New Roman" w:hAnsiTheme="minorHAnsi" w:cstheme="minorHAnsi"/>
                <w:color w:val="000000"/>
                <w:sz w:val="20"/>
                <w:szCs w:val="20"/>
                <w:lang w:eastAsia="fr-FR"/>
              </w:rPr>
              <w:t xml:space="preserve"> </w:t>
            </w:r>
            <w:r w:rsidR="00956EF6" w:rsidRPr="00956EF6">
              <w:rPr>
                <w:rFonts w:asciiTheme="minorHAnsi" w:eastAsia="Times New Roman" w:hAnsiTheme="minorHAnsi" w:cstheme="minorHAnsi"/>
                <w:color w:val="000000"/>
                <w:sz w:val="20"/>
                <w:szCs w:val="20"/>
                <w:lang w:eastAsia="fr-FR"/>
              </w:rPr>
              <w:t xml:space="preserve">(hors construction neuve) </w:t>
            </w:r>
            <w:r w:rsidR="009D65CF" w:rsidRPr="00956EF6">
              <w:rPr>
                <w:rFonts w:asciiTheme="minorHAnsi" w:eastAsia="Times New Roman" w:hAnsiTheme="minorHAnsi" w:cstheme="minorHAnsi"/>
                <w:color w:val="000000"/>
                <w:sz w:val="20"/>
                <w:szCs w:val="20"/>
                <w:lang w:eastAsia="fr-FR"/>
              </w:rPr>
              <w:t>d’une serre de tout type</w:t>
            </w:r>
            <w:r w:rsidRPr="00956EF6">
              <w:rPr>
                <w:rFonts w:asciiTheme="minorHAnsi" w:eastAsia="Times New Roman" w:hAnsiTheme="minorHAnsi" w:cstheme="minorHAnsi"/>
                <w:color w:val="000000"/>
                <w:sz w:val="20"/>
                <w:szCs w:val="20"/>
                <w:lang w:eastAsia="fr-FR"/>
              </w:rPr>
              <w:t xml:space="preserve"> peut être éligible.</w:t>
            </w:r>
            <w:r>
              <w:rPr>
                <w:rFonts w:asciiTheme="minorHAnsi" w:eastAsia="Times New Roman" w:hAnsiTheme="minorHAnsi" w:cstheme="minorHAnsi"/>
                <w:color w:val="000000"/>
                <w:sz w:val="20"/>
                <w:szCs w:val="20"/>
                <w:lang w:eastAsia="fr-FR"/>
              </w:rPr>
              <w:t xml:space="preserve"> </w:t>
            </w:r>
          </w:p>
          <w:p w14:paraId="324479CC" w14:textId="080157E3" w:rsidR="00D16688" w:rsidRDefault="00961F44" w:rsidP="009D65CF">
            <w:pPr>
              <w:pStyle w:val="Standard"/>
              <w:numPr>
                <w:ilvl w:val="0"/>
                <w:numId w:val="35"/>
              </w:numPr>
              <w:jc w:val="both"/>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Le terrassement lié à ces travaux est éligible.</w:t>
            </w:r>
          </w:p>
          <w:p w14:paraId="3E17060F" w14:textId="77777777" w:rsidR="00F20C42" w:rsidRDefault="00536C1C" w:rsidP="00536C1C">
            <w:pPr>
              <w:pStyle w:val="Standard"/>
              <w:numPr>
                <w:ilvl w:val="0"/>
                <w:numId w:val="35"/>
              </w:numPr>
              <w:jc w:val="both"/>
              <w:rPr>
                <w:rFonts w:asciiTheme="minorHAnsi" w:eastAsia="Times New Roman" w:hAnsiTheme="minorHAnsi" w:cstheme="minorHAnsi"/>
                <w:color w:val="000000"/>
                <w:sz w:val="20"/>
                <w:szCs w:val="20"/>
                <w:lang w:eastAsia="fr-FR"/>
              </w:rPr>
            </w:pPr>
            <w:r w:rsidRPr="00D16688">
              <w:rPr>
                <w:rFonts w:asciiTheme="minorHAnsi" w:eastAsia="Times New Roman" w:hAnsiTheme="minorHAnsi" w:cstheme="minorHAnsi"/>
                <w:b/>
                <w:bCs/>
                <w:color w:val="000000"/>
                <w:sz w:val="20"/>
                <w:szCs w:val="20"/>
                <w:lang w:eastAsia="fr-FR"/>
              </w:rPr>
              <w:t>Les matériels liés à l’irrigation</w:t>
            </w:r>
            <w:r w:rsidR="003D380C" w:rsidRPr="00D16688">
              <w:rPr>
                <w:rFonts w:asciiTheme="minorHAnsi" w:eastAsia="Times New Roman" w:hAnsiTheme="minorHAnsi" w:cstheme="minorHAnsi"/>
                <w:b/>
                <w:bCs/>
                <w:color w:val="000000"/>
                <w:sz w:val="20"/>
                <w:szCs w:val="20"/>
                <w:lang w:eastAsia="fr-FR"/>
              </w:rPr>
              <w:t xml:space="preserve"> </w:t>
            </w:r>
            <w:r w:rsidR="00261CAD" w:rsidRPr="00D16688">
              <w:rPr>
                <w:rFonts w:asciiTheme="minorHAnsi" w:eastAsia="Times New Roman" w:hAnsiTheme="minorHAnsi" w:cstheme="minorHAnsi"/>
                <w:b/>
                <w:bCs/>
                <w:color w:val="000000"/>
                <w:sz w:val="20"/>
                <w:szCs w:val="20"/>
                <w:lang w:eastAsia="fr-FR"/>
              </w:rPr>
              <w:t xml:space="preserve">en dehors de </w:t>
            </w:r>
            <w:r w:rsidR="00C71830" w:rsidRPr="00D16688">
              <w:rPr>
                <w:rFonts w:asciiTheme="minorHAnsi" w:eastAsia="Times New Roman" w:hAnsiTheme="minorHAnsi" w:cstheme="minorHAnsi"/>
                <w:b/>
                <w:bCs/>
                <w:color w:val="000000"/>
                <w:sz w:val="20"/>
                <w:szCs w:val="20"/>
                <w:lang w:eastAsia="fr-FR"/>
              </w:rPr>
              <w:t>ceux</w:t>
            </w:r>
            <w:r w:rsidR="00261CAD" w:rsidRPr="00D16688">
              <w:rPr>
                <w:rFonts w:asciiTheme="minorHAnsi" w:eastAsia="Times New Roman" w:hAnsiTheme="minorHAnsi" w:cstheme="minorHAnsi"/>
                <w:b/>
                <w:bCs/>
                <w:color w:val="000000"/>
                <w:sz w:val="20"/>
                <w:szCs w:val="20"/>
                <w:lang w:eastAsia="fr-FR"/>
              </w:rPr>
              <w:t xml:space="preserve"> prévu</w:t>
            </w:r>
            <w:r w:rsidR="00C71830" w:rsidRPr="00D16688">
              <w:rPr>
                <w:rFonts w:asciiTheme="minorHAnsi" w:eastAsia="Times New Roman" w:hAnsiTheme="minorHAnsi" w:cstheme="minorHAnsi"/>
                <w:b/>
                <w:bCs/>
                <w:color w:val="000000"/>
                <w:sz w:val="20"/>
                <w:szCs w:val="20"/>
                <w:lang w:eastAsia="fr-FR"/>
              </w:rPr>
              <w:t>s</w:t>
            </w:r>
            <w:r w:rsidR="00261CAD" w:rsidRPr="00D16688">
              <w:rPr>
                <w:rFonts w:asciiTheme="minorHAnsi" w:eastAsia="Times New Roman" w:hAnsiTheme="minorHAnsi" w:cstheme="minorHAnsi"/>
                <w:b/>
                <w:bCs/>
                <w:color w:val="000000"/>
                <w:sz w:val="20"/>
                <w:szCs w:val="20"/>
                <w:lang w:eastAsia="fr-FR"/>
              </w:rPr>
              <w:t xml:space="preserve"> au sein de l’annexe d </w:t>
            </w:r>
            <w:r w:rsidRPr="00D16688">
              <w:rPr>
                <w:rFonts w:asciiTheme="minorHAnsi" w:eastAsia="Times New Roman" w:hAnsiTheme="minorHAnsi" w:cstheme="minorHAnsi"/>
                <w:b/>
                <w:bCs/>
                <w:color w:val="000000"/>
                <w:sz w:val="20"/>
                <w:szCs w:val="20"/>
                <w:lang w:eastAsia="fr-FR"/>
              </w:rPr>
              <w:t>ne sont pas éligibles.</w:t>
            </w:r>
          </w:p>
          <w:p w14:paraId="1A009A3B" w14:textId="77777777" w:rsidR="00F20C42" w:rsidRDefault="00536C1C" w:rsidP="003F3AEA">
            <w:pPr>
              <w:pStyle w:val="Standard"/>
              <w:numPr>
                <w:ilvl w:val="0"/>
                <w:numId w:val="35"/>
              </w:numPr>
              <w:jc w:val="both"/>
              <w:rPr>
                <w:rFonts w:asciiTheme="minorHAnsi" w:eastAsia="Times New Roman" w:hAnsiTheme="minorHAnsi" w:cstheme="minorHAnsi"/>
                <w:color w:val="000000"/>
                <w:sz w:val="20"/>
                <w:szCs w:val="20"/>
                <w:lang w:eastAsia="fr-FR"/>
              </w:rPr>
            </w:pPr>
            <w:r w:rsidRPr="00F20C42">
              <w:rPr>
                <w:rFonts w:asciiTheme="minorHAnsi" w:eastAsia="Times New Roman" w:hAnsiTheme="minorHAnsi" w:cstheme="minorHAnsi"/>
                <w:color w:val="000000"/>
                <w:sz w:val="20"/>
                <w:szCs w:val="20"/>
                <w:lang w:eastAsia="fr-FR"/>
              </w:rPr>
              <w:t>Pour être éligible, le projet d'investissement doit correspondre à un investissement fonctionnel permettant la mise en place et la conduite de cultures tout au long de l’année. Dans le cas des cultures biologiques, pour lesquelles la réglementation régit l’usage des serres chauffées, et dans celui des cultures en serres froides (moins de 100 W/m² de puissance installée), les projets sont éligibles même si la culture ne peut pas être réalisée toute l’année.</w:t>
            </w:r>
          </w:p>
          <w:p w14:paraId="219018B6" w14:textId="4D74EEF9" w:rsidR="00536C1C" w:rsidRPr="00F20C42" w:rsidRDefault="00536C1C" w:rsidP="003F3AEA">
            <w:pPr>
              <w:pStyle w:val="Standard"/>
              <w:numPr>
                <w:ilvl w:val="0"/>
                <w:numId w:val="35"/>
              </w:numPr>
              <w:jc w:val="both"/>
              <w:rPr>
                <w:rFonts w:asciiTheme="minorHAnsi" w:eastAsia="Times New Roman" w:hAnsiTheme="minorHAnsi" w:cstheme="minorHAnsi"/>
                <w:color w:val="000000"/>
                <w:sz w:val="20"/>
                <w:szCs w:val="20"/>
                <w:lang w:eastAsia="fr-FR"/>
              </w:rPr>
            </w:pPr>
            <w:r w:rsidRPr="00F20C42">
              <w:rPr>
                <w:rFonts w:asciiTheme="minorHAnsi" w:eastAsia="Times New Roman" w:hAnsiTheme="minorHAnsi" w:cstheme="minorHAnsi"/>
                <w:color w:val="000000"/>
                <w:sz w:val="20"/>
                <w:szCs w:val="20"/>
                <w:lang w:eastAsia="fr-FR"/>
              </w:rPr>
              <w:t xml:space="preserve">La réalisation d’un </w:t>
            </w:r>
            <w:r w:rsidRPr="00F20C42">
              <w:rPr>
                <w:rFonts w:asciiTheme="minorHAnsi" w:eastAsia="Times New Roman" w:hAnsiTheme="minorHAnsi" w:cstheme="minorHAnsi"/>
                <w:b/>
                <w:bCs/>
                <w:color w:val="000000"/>
                <w:sz w:val="20"/>
                <w:szCs w:val="20"/>
                <w:lang w:eastAsia="fr-FR"/>
              </w:rPr>
              <w:t>audit énergétique préalable</w:t>
            </w:r>
            <w:r w:rsidRPr="00F20C42">
              <w:rPr>
                <w:rFonts w:asciiTheme="minorHAnsi" w:eastAsia="Times New Roman" w:hAnsiTheme="minorHAnsi" w:cstheme="minorHAnsi"/>
                <w:color w:val="000000"/>
                <w:sz w:val="20"/>
                <w:szCs w:val="20"/>
                <w:lang w:eastAsia="fr-FR"/>
              </w:rPr>
              <w:t xml:space="preserve"> est exigée lorsque le projet comporte l’installation d’une chaufferie, d’un raccordement à une source d’énergie fatale (« récupération d’énergie perdue ») ou à une unité de cogénération et d’une pompe à chaleur. La dépense relative à cet audit n’est pas prise en compte dans l’assiette des dépenses éligibles.</w:t>
            </w:r>
            <w:bookmarkEnd w:id="9"/>
          </w:p>
        </w:tc>
        <w:tc>
          <w:tcPr>
            <w:tcW w:w="992" w:type="dxa"/>
            <w:vAlign w:val="center"/>
          </w:tcPr>
          <w:p w14:paraId="3010B63D" w14:textId="102CB242" w:rsidR="00536C1C" w:rsidRPr="00DB363F" w:rsidRDefault="00536C1C" w:rsidP="00EF293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20%</w:t>
            </w:r>
            <w:r>
              <w:rPr>
                <w:rFonts w:asciiTheme="minorHAnsi" w:eastAsia="Times New Roman" w:hAnsiTheme="minorHAnsi" w:cstheme="minorHAnsi"/>
                <w:color w:val="000000"/>
                <w:sz w:val="20"/>
                <w:szCs w:val="20"/>
                <w:lang w:eastAsia="fr-FR"/>
              </w:rPr>
              <w:t xml:space="preserve"> (</w:t>
            </w:r>
            <w:r w:rsidRPr="00E73436">
              <w:rPr>
                <w:rFonts w:asciiTheme="minorHAnsi" w:eastAsia="Times New Roman" w:hAnsiTheme="minorHAnsi" w:cstheme="minorHAnsi"/>
                <w:color w:val="000000"/>
                <w:sz w:val="20"/>
                <w:szCs w:val="20"/>
                <w:u w:val="single"/>
                <w:lang w:eastAsia="fr-FR"/>
              </w:rPr>
              <w:t>avec</w:t>
            </w:r>
            <w:r>
              <w:rPr>
                <w:rFonts w:asciiTheme="minorHAnsi" w:eastAsia="Times New Roman" w:hAnsiTheme="minorHAnsi" w:cstheme="minorHAnsi"/>
                <w:color w:val="000000"/>
                <w:sz w:val="20"/>
                <w:szCs w:val="20"/>
                <w:lang w:eastAsia="fr-FR"/>
              </w:rPr>
              <w:t xml:space="preserve"> possibilité de bonification)</w:t>
            </w:r>
          </w:p>
        </w:tc>
      </w:tr>
      <w:bookmarkEnd w:id="7"/>
      <w:tr w:rsidR="00536C1C" w:rsidRPr="00DB363F" w14:paraId="19521420" w14:textId="77777777" w:rsidTr="00EF2930">
        <w:tc>
          <w:tcPr>
            <w:tcW w:w="1702" w:type="dxa"/>
            <w:vMerge/>
            <w:vAlign w:val="center"/>
          </w:tcPr>
          <w:p w14:paraId="534423A8" w14:textId="7EB02E8A" w:rsidR="00536C1C" w:rsidRPr="00DB363F" w:rsidRDefault="00536C1C" w:rsidP="00EF2930">
            <w:pPr>
              <w:pStyle w:val="Standarduser"/>
              <w:jc w:val="center"/>
              <w:rPr>
                <w:rFonts w:asciiTheme="minorHAnsi" w:eastAsia="Times New Roman" w:hAnsiTheme="minorHAnsi" w:cstheme="minorHAnsi"/>
                <w:color w:val="000000"/>
                <w:sz w:val="20"/>
                <w:szCs w:val="20"/>
                <w:highlight w:val="yellow"/>
                <w:lang w:eastAsia="fr-FR"/>
              </w:rPr>
            </w:pPr>
          </w:p>
        </w:tc>
        <w:tc>
          <w:tcPr>
            <w:tcW w:w="1984" w:type="dxa"/>
            <w:vAlign w:val="center"/>
          </w:tcPr>
          <w:p w14:paraId="4E24D765" w14:textId="2B481469" w:rsidR="00536C1C" w:rsidRPr="00DB363F" w:rsidRDefault="00536C1C" w:rsidP="00EF2930">
            <w:pPr>
              <w:pStyle w:val="Standard"/>
              <w:jc w:val="center"/>
              <w:rPr>
                <w:rFonts w:asciiTheme="minorHAnsi" w:hAnsiTheme="minorHAnsi" w:cstheme="minorHAnsi"/>
                <w:b/>
                <w:kern w:val="1"/>
                <w:sz w:val="20"/>
                <w:szCs w:val="20"/>
                <w:lang w:eastAsia="hi-IN"/>
              </w:rPr>
            </w:pPr>
            <w:r w:rsidRPr="00DB363F">
              <w:rPr>
                <w:rFonts w:asciiTheme="minorHAnsi" w:hAnsiTheme="minorHAnsi" w:cstheme="minorHAnsi"/>
                <w:b/>
                <w:kern w:val="1"/>
                <w:sz w:val="20"/>
                <w:szCs w:val="20"/>
                <w:lang w:eastAsia="hi-IN"/>
              </w:rPr>
              <w:t xml:space="preserve">Atelier de transformation </w:t>
            </w:r>
            <w:r>
              <w:rPr>
                <w:rFonts w:asciiTheme="minorHAnsi" w:hAnsiTheme="minorHAnsi" w:cstheme="minorHAnsi"/>
                <w:b/>
                <w:kern w:val="1"/>
                <w:sz w:val="20"/>
                <w:szCs w:val="20"/>
                <w:lang w:eastAsia="hi-IN"/>
              </w:rPr>
              <w:t>à la ferme (o</w:t>
            </w:r>
            <w:r w:rsidRPr="00DB363F">
              <w:rPr>
                <w:rFonts w:asciiTheme="minorHAnsi" w:hAnsiTheme="minorHAnsi" w:cstheme="minorHAnsi"/>
                <w:b/>
                <w:kern w:val="1"/>
                <w:sz w:val="20"/>
                <w:szCs w:val="20"/>
                <w:lang w:eastAsia="hi-IN"/>
              </w:rPr>
              <w:t xml:space="preserve">n </w:t>
            </w:r>
            <w:proofErr w:type="spellStart"/>
            <w:r w:rsidRPr="00DB363F">
              <w:rPr>
                <w:rFonts w:asciiTheme="minorHAnsi" w:hAnsiTheme="minorHAnsi" w:cstheme="minorHAnsi"/>
                <w:b/>
                <w:kern w:val="1"/>
                <w:sz w:val="20"/>
                <w:szCs w:val="20"/>
                <w:lang w:eastAsia="hi-IN"/>
              </w:rPr>
              <w:t>farm</w:t>
            </w:r>
            <w:proofErr w:type="spellEnd"/>
            <w:r>
              <w:rPr>
                <w:rFonts w:asciiTheme="minorHAnsi" w:hAnsiTheme="minorHAnsi" w:cstheme="minorHAnsi"/>
                <w:b/>
                <w:kern w:val="1"/>
                <w:sz w:val="20"/>
                <w:szCs w:val="20"/>
                <w:lang w:eastAsia="hi-IN"/>
              </w:rPr>
              <w:t>) en production végétale ou élevage</w:t>
            </w:r>
          </w:p>
          <w:p w14:paraId="57F943B1" w14:textId="564EE361" w:rsidR="00536C1C" w:rsidRPr="00DB363F" w:rsidRDefault="00536C1C" w:rsidP="00EF2930">
            <w:pPr>
              <w:pStyle w:val="Standard"/>
              <w:spacing w:before="280" w:after="280"/>
              <w:jc w:val="center"/>
              <w:rPr>
                <w:rFonts w:asciiTheme="minorHAnsi" w:hAnsiTheme="minorHAnsi" w:cstheme="minorHAnsi"/>
                <w:b/>
                <w:kern w:val="1"/>
                <w:sz w:val="20"/>
                <w:szCs w:val="20"/>
                <w:lang w:eastAsia="hi-IN"/>
              </w:rPr>
            </w:pPr>
          </w:p>
        </w:tc>
        <w:tc>
          <w:tcPr>
            <w:tcW w:w="10348" w:type="dxa"/>
          </w:tcPr>
          <w:p w14:paraId="34AA089E" w14:textId="77777777" w:rsidR="00763703" w:rsidRDefault="00C87813" w:rsidP="00536C1C">
            <w:pPr>
              <w:pStyle w:val="Standard"/>
              <w:jc w:val="both"/>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lastRenderedPageBreak/>
              <w:t>D</w:t>
            </w:r>
            <w:r w:rsidR="00536C1C" w:rsidRPr="00DB363F">
              <w:rPr>
                <w:rFonts w:asciiTheme="minorHAnsi" w:eastAsia="Times New Roman" w:hAnsiTheme="minorHAnsi" w:cstheme="minorHAnsi"/>
                <w:color w:val="000000"/>
                <w:sz w:val="20"/>
                <w:szCs w:val="20"/>
                <w:lang w:eastAsia="fr-FR"/>
              </w:rPr>
              <w:t xml:space="preserve">épenses de </w:t>
            </w:r>
            <w:r w:rsidR="00536C1C" w:rsidRPr="00C87813">
              <w:rPr>
                <w:rFonts w:asciiTheme="minorHAnsi" w:eastAsia="Times New Roman" w:hAnsiTheme="minorHAnsi" w:cstheme="minorHAnsi"/>
                <w:b/>
                <w:bCs/>
                <w:color w:val="000000"/>
                <w:sz w:val="20"/>
                <w:szCs w:val="20"/>
                <w:lang w:eastAsia="fr-FR"/>
              </w:rPr>
              <w:t>rénovation</w:t>
            </w:r>
            <w:r w:rsidR="00536C1C" w:rsidRPr="00DB363F">
              <w:rPr>
                <w:rFonts w:asciiTheme="minorHAnsi" w:eastAsia="Times New Roman" w:hAnsiTheme="minorHAnsi" w:cstheme="minorHAnsi"/>
                <w:color w:val="000000"/>
                <w:sz w:val="20"/>
                <w:szCs w:val="20"/>
                <w:lang w:eastAsia="fr-FR"/>
              </w:rPr>
              <w:t xml:space="preserve">, </w:t>
            </w:r>
            <w:r w:rsidR="00536C1C" w:rsidRPr="00C87813">
              <w:rPr>
                <w:rFonts w:asciiTheme="minorHAnsi" w:eastAsia="Times New Roman" w:hAnsiTheme="minorHAnsi" w:cstheme="minorHAnsi"/>
                <w:b/>
                <w:bCs/>
                <w:color w:val="000000"/>
                <w:sz w:val="20"/>
                <w:szCs w:val="20"/>
                <w:lang w:eastAsia="fr-FR"/>
              </w:rPr>
              <w:t>modernisation</w:t>
            </w:r>
            <w:r w:rsidR="00536C1C" w:rsidRPr="00DB363F">
              <w:rPr>
                <w:rFonts w:asciiTheme="minorHAnsi" w:eastAsia="Times New Roman" w:hAnsiTheme="minorHAnsi" w:cstheme="minorHAnsi"/>
                <w:color w:val="000000"/>
                <w:sz w:val="20"/>
                <w:szCs w:val="20"/>
                <w:lang w:eastAsia="fr-FR"/>
              </w:rPr>
              <w:t xml:space="preserve">, </w:t>
            </w:r>
            <w:r w:rsidR="00536C1C" w:rsidRPr="00C87813">
              <w:rPr>
                <w:rFonts w:asciiTheme="minorHAnsi" w:eastAsia="Times New Roman" w:hAnsiTheme="minorHAnsi" w:cstheme="minorHAnsi"/>
                <w:b/>
                <w:bCs/>
                <w:color w:val="000000"/>
                <w:sz w:val="20"/>
                <w:szCs w:val="20"/>
                <w:lang w:eastAsia="fr-FR"/>
              </w:rPr>
              <w:t>extension</w:t>
            </w:r>
            <w:r w:rsidR="00536C1C" w:rsidRPr="00DB363F">
              <w:rPr>
                <w:rFonts w:asciiTheme="minorHAnsi" w:eastAsia="Times New Roman" w:hAnsiTheme="minorHAnsi" w:cstheme="minorHAnsi"/>
                <w:color w:val="000000"/>
                <w:sz w:val="20"/>
                <w:szCs w:val="20"/>
                <w:lang w:eastAsia="fr-FR"/>
              </w:rPr>
              <w:t xml:space="preserve"> et </w:t>
            </w:r>
            <w:r w:rsidR="00536C1C" w:rsidRPr="00C87813">
              <w:rPr>
                <w:rFonts w:asciiTheme="minorHAnsi" w:eastAsia="Times New Roman" w:hAnsiTheme="minorHAnsi" w:cstheme="minorHAnsi"/>
                <w:b/>
                <w:bCs/>
                <w:color w:val="000000"/>
                <w:sz w:val="20"/>
                <w:szCs w:val="20"/>
                <w:lang w:eastAsia="fr-FR"/>
              </w:rPr>
              <w:t>construction</w:t>
            </w:r>
            <w:r w:rsidR="00536C1C" w:rsidRPr="00DB363F">
              <w:rPr>
                <w:rFonts w:asciiTheme="minorHAnsi" w:eastAsia="Times New Roman" w:hAnsiTheme="minorHAnsi" w:cstheme="minorHAnsi"/>
                <w:color w:val="000000"/>
                <w:sz w:val="20"/>
                <w:szCs w:val="20"/>
                <w:lang w:eastAsia="fr-FR"/>
              </w:rPr>
              <w:t xml:space="preserve"> </w:t>
            </w:r>
            <w:r w:rsidR="00536C1C" w:rsidRPr="00C87813">
              <w:rPr>
                <w:rFonts w:asciiTheme="minorHAnsi" w:eastAsia="Times New Roman" w:hAnsiTheme="minorHAnsi" w:cstheme="minorHAnsi"/>
                <w:b/>
                <w:bCs/>
                <w:color w:val="000000"/>
                <w:sz w:val="20"/>
                <w:szCs w:val="20"/>
                <w:lang w:eastAsia="fr-FR"/>
              </w:rPr>
              <w:t>neuve</w:t>
            </w:r>
            <w:r w:rsidR="00536C1C" w:rsidRPr="00DB363F">
              <w:rPr>
                <w:rFonts w:asciiTheme="minorHAnsi" w:eastAsia="Times New Roman" w:hAnsiTheme="minorHAnsi" w:cstheme="minorHAnsi"/>
                <w:color w:val="000000"/>
                <w:sz w:val="20"/>
                <w:szCs w:val="20"/>
                <w:lang w:eastAsia="fr-FR"/>
              </w:rPr>
              <w:t xml:space="preserve"> de bâtiments dédiés aux </w:t>
            </w:r>
            <w:r w:rsidR="00536C1C" w:rsidRPr="00B02121">
              <w:rPr>
                <w:rFonts w:asciiTheme="minorHAnsi" w:eastAsia="Times New Roman" w:hAnsiTheme="minorHAnsi" w:cstheme="minorHAnsi"/>
                <w:b/>
                <w:bCs/>
                <w:color w:val="000000"/>
                <w:sz w:val="20"/>
                <w:szCs w:val="20"/>
                <w:lang w:eastAsia="fr-FR"/>
              </w:rPr>
              <w:t>ateliers de transformation à la ferme</w:t>
            </w:r>
            <w:r w:rsidR="00536C1C" w:rsidRPr="000B1D7D">
              <w:rPr>
                <w:rFonts w:asciiTheme="minorHAnsi" w:eastAsia="Times New Roman" w:hAnsiTheme="minorHAnsi" w:cstheme="minorHAnsi"/>
                <w:color w:val="000000"/>
                <w:sz w:val="20"/>
                <w:szCs w:val="20"/>
                <w:lang w:eastAsia="fr-FR"/>
              </w:rPr>
              <w:t> </w:t>
            </w:r>
            <w:r w:rsidR="00763703">
              <w:rPr>
                <w:rFonts w:asciiTheme="minorHAnsi" w:eastAsia="Times New Roman" w:hAnsiTheme="minorHAnsi" w:cstheme="minorHAnsi"/>
                <w:color w:val="000000"/>
                <w:sz w:val="20"/>
                <w:szCs w:val="20"/>
                <w:lang w:eastAsia="fr-FR"/>
              </w:rPr>
              <w:t xml:space="preserve">et </w:t>
            </w:r>
            <w:r w:rsidR="00763703">
              <w:rPr>
                <w:rFonts w:asciiTheme="minorHAnsi" w:eastAsia="Times New Roman" w:hAnsiTheme="minorHAnsi" w:cstheme="minorHAnsi"/>
                <w:b/>
                <w:bCs/>
                <w:color w:val="000000"/>
                <w:sz w:val="20"/>
                <w:szCs w:val="20"/>
                <w:lang w:eastAsia="fr-FR"/>
              </w:rPr>
              <w:t>m</w:t>
            </w:r>
            <w:r w:rsidR="00536C1C" w:rsidRPr="00C87813">
              <w:rPr>
                <w:rFonts w:asciiTheme="minorHAnsi" w:eastAsia="Times New Roman" w:hAnsiTheme="minorHAnsi" w:cstheme="minorHAnsi"/>
                <w:b/>
                <w:bCs/>
                <w:color w:val="000000"/>
                <w:sz w:val="20"/>
                <w:szCs w:val="20"/>
                <w:lang w:eastAsia="fr-FR"/>
              </w:rPr>
              <w:t>atériels et équipements relatifs aux ateliers de transformation à la ferme</w:t>
            </w:r>
            <w:r w:rsidR="00536C1C" w:rsidRPr="000B1D7D">
              <w:rPr>
                <w:rFonts w:asciiTheme="minorHAnsi" w:eastAsia="Times New Roman" w:hAnsiTheme="minorHAnsi" w:cstheme="minorHAnsi"/>
                <w:color w:val="000000"/>
                <w:sz w:val="20"/>
                <w:szCs w:val="20"/>
                <w:lang w:eastAsia="fr-FR"/>
              </w:rPr>
              <w:t xml:space="preserve">. </w:t>
            </w:r>
          </w:p>
          <w:p w14:paraId="12631144" w14:textId="77777777" w:rsidR="00763703" w:rsidRDefault="00763703" w:rsidP="00536C1C">
            <w:pPr>
              <w:pStyle w:val="Standard"/>
              <w:jc w:val="both"/>
              <w:rPr>
                <w:rFonts w:asciiTheme="minorHAnsi" w:eastAsia="Times New Roman" w:hAnsiTheme="minorHAnsi" w:cstheme="minorHAnsi"/>
                <w:color w:val="000000"/>
                <w:sz w:val="20"/>
                <w:szCs w:val="20"/>
                <w:lang w:eastAsia="fr-FR"/>
              </w:rPr>
            </w:pPr>
          </w:p>
          <w:p w14:paraId="3661CEE5" w14:textId="77777777" w:rsidR="005F4C90" w:rsidRDefault="00763703" w:rsidP="00536C1C">
            <w:pPr>
              <w:pStyle w:val="Standard"/>
              <w:jc w:val="both"/>
              <w:rPr>
                <w:rFonts w:asciiTheme="minorHAnsi" w:eastAsia="Times New Roman" w:hAnsiTheme="minorHAnsi" w:cstheme="minorHAnsi"/>
                <w:color w:val="000000"/>
                <w:sz w:val="20"/>
                <w:szCs w:val="20"/>
                <w:lang w:eastAsia="fr-FR"/>
              </w:rPr>
            </w:pPr>
            <w:r w:rsidRPr="00763703">
              <w:rPr>
                <w:rFonts w:asciiTheme="minorHAnsi" w:eastAsia="Times New Roman" w:hAnsiTheme="minorHAnsi" w:cstheme="minorHAnsi"/>
                <w:color w:val="000000"/>
                <w:sz w:val="20"/>
                <w:szCs w:val="20"/>
                <w:u w:val="single"/>
                <w:lang w:eastAsia="fr-FR"/>
              </w:rPr>
              <w:t>Projets éligibles :</w:t>
            </w:r>
            <w:r>
              <w:rPr>
                <w:rFonts w:asciiTheme="minorHAnsi" w:eastAsia="Times New Roman" w:hAnsiTheme="minorHAnsi" w:cstheme="minorHAnsi"/>
                <w:color w:val="000000"/>
                <w:sz w:val="20"/>
                <w:szCs w:val="20"/>
                <w:lang w:eastAsia="fr-FR"/>
              </w:rPr>
              <w:t xml:space="preserve"> </w:t>
            </w:r>
            <w:bookmarkStart w:id="11" w:name="_Hlk160524684"/>
          </w:p>
          <w:p w14:paraId="126DDD61" w14:textId="4B24E907" w:rsidR="005F4C90" w:rsidRPr="00F01AF3" w:rsidRDefault="00763703" w:rsidP="005F4C90">
            <w:pPr>
              <w:pStyle w:val="Standard"/>
              <w:numPr>
                <w:ilvl w:val="0"/>
                <w:numId w:val="33"/>
              </w:numPr>
              <w:jc w:val="both"/>
              <w:rPr>
                <w:rFonts w:asciiTheme="minorHAnsi" w:eastAsia="Times New Roman" w:hAnsiTheme="minorHAnsi" w:cstheme="minorHAnsi"/>
                <w:b/>
                <w:bCs/>
                <w:sz w:val="20"/>
                <w:szCs w:val="20"/>
                <w:lang w:eastAsia="fr-FR"/>
              </w:rPr>
            </w:pPr>
            <w:r w:rsidRPr="00763703">
              <w:rPr>
                <w:rFonts w:asciiTheme="minorHAnsi" w:eastAsia="Times New Roman" w:hAnsiTheme="minorHAnsi" w:cstheme="minorHAnsi"/>
                <w:color w:val="000000"/>
                <w:sz w:val="20"/>
                <w:szCs w:val="20"/>
                <w:lang w:eastAsia="fr-FR"/>
              </w:rPr>
              <w:t>Seule la transformation (et le conditionnement)</w:t>
            </w:r>
            <w:r>
              <w:rPr>
                <w:rFonts w:asciiTheme="minorHAnsi" w:eastAsia="Times New Roman" w:hAnsiTheme="minorHAnsi" w:cstheme="minorHAnsi"/>
                <w:b/>
                <w:bCs/>
                <w:color w:val="000000"/>
                <w:sz w:val="20"/>
                <w:szCs w:val="20"/>
                <w:lang w:eastAsia="fr-FR"/>
              </w:rPr>
              <w:t xml:space="preserve"> </w:t>
            </w:r>
            <w:r w:rsidRPr="00DB363F">
              <w:rPr>
                <w:rFonts w:asciiTheme="minorHAnsi" w:eastAsia="Times New Roman" w:hAnsiTheme="minorHAnsi" w:cstheme="minorHAnsi"/>
                <w:color w:val="000000"/>
                <w:sz w:val="20"/>
                <w:szCs w:val="20"/>
                <w:lang w:eastAsia="fr-FR"/>
              </w:rPr>
              <w:t xml:space="preserve">des produits </w:t>
            </w:r>
            <w:r>
              <w:rPr>
                <w:rFonts w:asciiTheme="minorHAnsi" w:eastAsia="Times New Roman" w:hAnsiTheme="minorHAnsi" w:cstheme="minorHAnsi"/>
                <w:color w:val="000000"/>
                <w:sz w:val="20"/>
                <w:szCs w:val="20"/>
                <w:lang w:eastAsia="fr-FR"/>
              </w:rPr>
              <w:t xml:space="preserve">issus </w:t>
            </w:r>
            <w:r w:rsidRPr="00DB363F">
              <w:rPr>
                <w:rFonts w:asciiTheme="minorHAnsi" w:eastAsia="Times New Roman" w:hAnsiTheme="minorHAnsi" w:cstheme="minorHAnsi"/>
                <w:color w:val="000000"/>
                <w:sz w:val="20"/>
                <w:szCs w:val="20"/>
                <w:lang w:eastAsia="fr-FR"/>
              </w:rPr>
              <w:t xml:space="preserve">de </w:t>
            </w:r>
            <w:hyperlink r:id="rId8" w:history="1">
              <w:r w:rsidRPr="00433D71">
                <w:rPr>
                  <w:rStyle w:val="Lienhypertexte"/>
                  <w:rFonts w:asciiTheme="minorHAnsi" w:eastAsia="Times New Roman" w:hAnsiTheme="minorHAnsi" w:cstheme="minorHAnsi"/>
                  <w:sz w:val="20"/>
                  <w:szCs w:val="20"/>
                  <w:lang w:eastAsia="fr-FR"/>
                </w:rPr>
                <w:t>l’annexe I du TFUE</w:t>
              </w:r>
            </w:hyperlink>
            <w:r w:rsidRPr="00DB363F">
              <w:rPr>
                <w:rFonts w:asciiTheme="minorHAnsi" w:eastAsia="Times New Roman" w:hAnsiTheme="minorHAnsi" w:cstheme="minorHAnsi"/>
                <w:color w:val="000000"/>
                <w:sz w:val="20"/>
                <w:szCs w:val="20"/>
                <w:lang w:eastAsia="fr-FR"/>
              </w:rPr>
              <w:t xml:space="preserve"> </w:t>
            </w:r>
            <w:r>
              <w:rPr>
                <w:rFonts w:asciiTheme="minorHAnsi" w:eastAsia="Times New Roman" w:hAnsiTheme="minorHAnsi" w:cstheme="minorHAnsi"/>
                <w:color w:val="000000"/>
                <w:sz w:val="20"/>
                <w:szCs w:val="20"/>
                <w:lang w:eastAsia="fr-FR"/>
              </w:rPr>
              <w:t>est</w:t>
            </w:r>
            <w:r w:rsidRPr="00DB363F">
              <w:rPr>
                <w:rFonts w:asciiTheme="minorHAnsi" w:eastAsia="Times New Roman" w:hAnsiTheme="minorHAnsi" w:cstheme="minorHAnsi"/>
                <w:color w:val="000000"/>
                <w:sz w:val="20"/>
                <w:szCs w:val="20"/>
                <w:lang w:eastAsia="fr-FR"/>
              </w:rPr>
              <w:t xml:space="preserve"> éligible</w:t>
            </w:r>
            <w:r w:rsidR="00F01AF3">
              <w:rPr>
                <w:rFonts w:asciiTheme="minorHAnsi" w:eastAsia="Times New Roman" w:hAnsiTheme="minorHAnsi" w:cstheme="minorHAnsi"/>
                <w:color w:val="000000"/>
                <w:sz w:val="20"/>
                <w:szCs w:val="20"/>
                <w:lang w:eastAsia="fr-FR"/>
              </w:rPr>
              <w:t xml:space="preserve">. </w:t>
            </w:r>
            <w:r w:rsidR="00F01AF3" w:rsidRPr="00F01AF3">
              <w:rPr>
                <w:rFonts w:ascii="Times New Roman" w:eastAsia="Times New Roman" w:hAnsi="Times New Roman" w:cs="Times New Roman"/>
                <w:color w:val="C00000"/>
                <w:sz w:val="20"/>
                <w:szCs w:val="20"/>
                <w:lang w:eastAsia="fr-FR"/>
              </w:rPr>
              <w:t>▲</w:t>
            </w:r>
            <w:r w:rsidR="00F01AF3" w:rsidRPr="00F01AF3">
              <w:rPr>
                <w:rFonts w:asciiTheme="minorHAnsi" w:eastAsia="Times New Roman" w:hAnsiTheme="minorHAnsi" w:cstheme="minorHAnsi"/>
                <w:sz w:val="20"/>
                <w:szCs w:val="20"/>
                <w:lang w:eastAsia="fr-FR"/>
              </w:rPr>
              <w:t>U</w:t>
            </w:r>
            <w:r w:rsidRPr="00F01AF3">
              <w:rPr>
                <w:rFonts w:asciiTheme="minorHAnsi" w:eastAsia="Times New Roman" w:hAnsiTheme="minorHAnsi" w:cstheme="minorHAnsi"/>
                <w:sz w:val="20"/>
                <w:szCs w:val="20"/>
                <w:lang w:eastAsia="fr-FR"/>
              </w:rPr>
              <w:t xml:space="preserve">ne tolérance est appliquée </w:t>
            </w:r>
            <w:r w:rsidRPr="00F01AF3">
              <w:rPr>
                <w:rFonts w:asciiTheme="minorHAnsi" w:eastAsia="Times New Roman" w:hAnsiTheme="minorHAnsi" w:cstheme="minorHAnsi"/>
                <w:sz w:val="20"/>
                <w:szCs w:val="20"/>
                <w:u w:val="single"/>
                <w:lang w:eastAsia="fr-FR"/>
              </w:rPr>
              <w:t xml:space="preserve">si les produits hors annexe 1 représentent moins de </w:t>
            </w:r>
            <w:r w:rsidR="00B34B62">
              <w:rPr>
                <w:rFonts w:asciiTheme="minorHAnsi" w:eastAsia="Times New Roman" w:hAnsiTheme="minorHAnsi" w:cstheme="minorHAnsi"/>
                <w:sz w:val="20"/>
                <w:szCs w:val="20"/>
                <w:u w:val="single"/>
                <w:lang w:eastAsia="fr-FR"/>
              </w:rPr>
              <w:t>10</w:t>
            </w:r>
            <w:r w:rsidRPr="00F01AF3">
              <w:rPr>
                <w:rFonts w:asciiTheme="minorHAnsi" w:eastAsia="Times New Roman" w:hAnsiTheme="minorHAnsi" w:cstheme="minorHAnsi"/>
                <w:sz w:val="20"/>
                <w:szCs w:val="20"/>
                <w:u w:val="single"/>
                <w:lang w:eastAsia="fr-FR"/>
              </w:rPr>
              <w:t>% des volumes des produits entrants</w:t>
            </w:r>
            <w:r w:rsidRPr="00F01AF3">
              <w:rPr>
                <w:rFonts w:asciiTheme="minorHAnsi" w:eastAsia="Times New Roman" w:hAnsiTheme="minorHAnsi" w:cstheme="minorHAnsi"/>
                <w:sz w:val="20"/>
                <w:szCs w:val="20"/>
                <w:lang w:eastAsia="fr-FR"/>
              </w:rPr>
              <w:t>.</w:t>
            </w:r>
            <w:bookmarkEnd w:id="11"/>
            <w:r w:rsidRPr="00F01AF3">
              <w:rPr>
                <w:rFonts w:asciiTheme="minorHAnsi" w:eastAsia="Times New Roman" w:hAnsiTheme="minorHAnsi" w:cstheme="minorHAnsi"/>
                <w:sz w:val="20"/>
                <w:szCs w:val="20"/>
                <w:lang w:eastAsia="fr-FR"/>
              </w:rPr>
              <w:t xml:space="preserve"> </w:t>
            </w:r>
            <w:r w:rsidR="005F4C90" w:rsidRPr="00F01AF3">
              <w:rPr>
                <w:rFonts w:asciiTheme="minorHAnsi" w:eastAsia="Times New Roman" w:hAnsiTheme="minorHAnsi" w:cstheme="minorHAnsi"/>
                <w:sz w:val="20"/>
                <w:szCs w:val="20"/>
                <w:lang w:eastAsia="fr-FR"/>
              </w:rPr>
              <w:t xml:space="preserve">Pour les </w:t>
            </w:r>
            <w:r w:rsidR="005F4C90" w:rsidRPr="00F01AF3">
              <w:rPr>
                <w:rFonts w:asciiTheme="minorHAnsi" w:eastAsia="Times New Roman" w:hAnsiTheme="minorHAnsi" w:cstheme="minorHAnsi"/>
                <w:sz w:val="20"/>
                <w:szCs w:val="20"/>
                <w:lang w:eastAsia="fr-FR"/>
              </w:rPr>
              <w:lastRenderedPageBreak/>
              <w:t xml:space="preserve">opérations de transformation </w:t>
            </w:r>
            <w:r w:rsidR="00F01AF3" w:rsidRPr="00F01AF3">
              <w:rPr>
                <w:rFonts w:asciiTheme="minorHAnsi" w:eastAsia="Times New Roman" w:hAnsiTheme="minorHAnsi" w:cstheme="minorHAnsi"/>
                <w:sz w:val="20"/>
                <w:szCs w:val="20"/>
                <w:lang w:eastAsia="fr-FR"/>
              </w:rPr>
              <w:t xml:space="preserve">de produits agricoles </w:t>
            </w:r>
            <w:r w:rsidR="00E61EED" w:rsidRPr="00F01AF3">
              <w:rPr>
                <w:rFonts w:asciiTheme="minorHAnsi" w:eastAsia="Times New Roman" w:hAnsiTheme="minorHAnsi" w:cstheme="minorHAnsi"/>
                <w:sz w:val="20"/>
                <w:szCs w:val="20"/>
                <w:lang w:eastAsia="fr-FR"/>
              </w:rPr>
              <w:t>en</w:t>
            </w:r>
            <w:r w:rsidR="005F4C90" w:rsidRPr="00F01AF3">
              <w:rPr>
                <w:rFonts w:asciiTheme="minorHAnsi" w:eastAsia="Times New Roman" w:hAnsiTheme="minorHAnsi" w:cstheme="minorHAnsi"/>
                <w:sz w:val="20"/>
                <w:szCs w:val="20"/>
                <w:lang w:eastAsia="fr-FR"/>
              </w:rPr>
              <w:t xml:space="preserve"> produits</w:t>
            </w:r>
            <w:r w:rsidR="00E61EED" w:rsidRPr="00F01AF3">
              <w:rPr>
                <w:rFonts w:asciiTheme="minorHAnsi" w:eastAsia="Times New Roman" w:hAnsiTheme="minorHAnsi" w:cstheme="minorHAnsi"/>
                <w:sz w:val="20"/>
                <w:szCs w:val="20"/>
                <w:lang w:eastAsia="fr-FR"/>
              </w:rPr>
              <w:t xml:space="preserve"> sortants</w:t>
            </w:r>
            <w:r w:rsidR="00F01AF3" w:rsidRPr="00F01AF3">
              <w:rPr>
                <w:rFonts w:asciiTheme="minorHAnsi" w:eastAsia="Times New Roman" w:hAnsiTheme="minorHAnsi" w:cstheme="minorHAnsi"/>
                <w:sz w:val="20"/>
                <w:szCs w:val="20"/>
                <w:lang w:eastAsia="fr-FR"/>
              </w:rPr>
              <w:t xml:space="preserve"> non agricoles</w:t>
            </w:r>
            <w:r w:rsidR="00E61EED" w:rsidRPr="00F01AF3">
              <w:rPr>
                <w:rFonts w:asciiTheme="minorHAnsi" w:eastAsia="Times New Roman" w:hAnsiTheme="minorHAnsi" w:cstheme="minorHAnsi"/>
                <w:sz w:val="20"/>
                <w:szCs w:val="20"/>
                <w:lang w:eastAsia="fr-FR"/>
              </w:rPr>
              <w:t xml:space="preserve"> </w:t>
            </w:r>
            <w:r w:rsidR="00F01AF3" w:rsidRPr="00F01AF3">
              <w:rPr>
                <w:rFonts w:asciiTheme="minorHAnsi" w:eastAsia="Times New Roman" w:hAnsiTheme="minorHAnsi" w:cstheme="minorHAnsi"/>
                <w:sz w:val="20"/>
                <w:szCs w:val="20"/>
                <w:lang w:eastAsia="fr-FR"/>
              </w:rPr>
              <w:t>(</w:t>
            </w:r>
            <w:r w:rsidR="00E61EED" w:rsidRPr="00F01AF3">
              <w:rPr>
                <w:rFonts w:asciiTheme="minorHAnsi" w:eastAsia="Times New Roman" w:hAnsiTheme="minorHAnsi" w:cstheme="minorHAnsi"/>
                <w:sz w:val="20"/>
                <w:szCs w:val="20"/>
                <w:lang w:eastAsia="fr-FR"/>
              </w:rPr>
              <w:t>hors</w:t>
            </w:r>
            <w:r w:rsidR="00F01AF3" w:rsidRPr="00F01AF3">
              <w:rPr>
                <w:rFonts w:asciiTheme="minorHAnsi" w:eastAsia="Times New Roman" w:hAnsiTheme="minorHAnsi" w:cstheme="minorHAnsi"/>
                <w:sz w:val="20"/>
                <w:szCs w:val="20"/>
                <w:lang w:eastAsia="fr-FR"/>
              </w:rPr>
              <w:t xml:space="preserve"> </w:t>
            </w:r>
            <w:r w:rsidR="005F4C90" w:rsidRPr="00F01AF3">
              <w:rPr>
                <w:rFonts w:asciiTheme="minorHAnsi" w:eastAsia="Times New Roman" w:hAnsiTheme="minorHAnsi" w:cstheme="minorHAnsi"/>
                <w:sz w:val="20"/>
                <w:szCs w:val="20"/>
                <w:lang w:eastAsia="fr-FR"/>
              </w:rPr>
              <w:t xml:space="preserve">annexe I </w:t>
            </w:r>
            <w:r w:rsidR="00E61EED" w:rsidRPr="00F01AF3">
              <w:rPr>
                <w:rFonts w:asciiTheme="minorHAnsi" w:eastAsia="Times New Roman" w:hAnsiTheme="minorHAnsi" w:cstheme="minorHAnsi"/>
                <w:sz w:val="20"/>
                <w:szCs w:val="20"/>
                <w:lang w:eastAsia="fr-FR"/>
              </w:rPr>
              <w:t>TFUE</w:t>
            </w:r>
            <w:r w:rsidR="00F01AF3" w:rsidRPr="00F01AF3">
              <w:rPr>
                <w:rFonts w:asciiTheme="minorHAnsi" w:eastAsia="Times New Roman" w:hAnsiTheme="minorHAnsi" w:cstheme="minorHAnsi"/>
                <w:sz w:val="20"/>
                <w:szCs w:val="20"/>
                <w:lang w:eastAsia="fr-FR"/>
              </w:rPr>
              <w:t>)</w:t>
            </w:r>
            <w:r w:rsidR="005F4C90" w:rsidRPr="00F01AF3">
              <w:rPr>
                <w:rFonts w:asciiTheme="minorHAnsi" w:eastAsia="Times New Roman" w:hAnsiTheme="minorHAnsi" w:cstheme="minorHAnsi"/>
                <w:sz w:val="20"/>
                <w:szCs w:val="20"/>
                <w:lang w:eastAsia="fr-FR"/>
              </w:rPr>
              <w:t xml:space="preserve">, aide dans la limite d’un montant total d’aides publiques </w:t>
            </w:r>
            <w:r w:rsidR="005F4C90" w:rsidRPr="00F01AF3">
              <w:rPr>
                <w:rFonts w:asciiTheme="minorHAnsi" w:eastAsia="Times New Roman" w:hAnsiTheme="minorHAnsi" w:cstheme="minorHAnsi"/>
                <w:i/>
                <w:iCs/>
                <w:sz w:val="20"/>
                <w:szCs w:val="20"/>
                <w:lang w:eastAsia="fr-FR"/>
              </w:rPr>
              <w:t xml:space="preserve">de </w:t>
            </w:r>
            <w:r w:rsidR="005F4C90" w:rsidRPr="00F01AF3">
              <w:rPr>
                <w:rFonts w:asciiTheme="minorHAnsi" w:eastAsia="Times New Roman" w:hAnsiTheme="minorHAnsi" w:cstheme="minorHAnsi"/>
                <w:b/>
                <w:bCs/>
                <w:i/>
                <w:iCs/>
                <w:sz w:val="20"/>
                <w:szCs w:val="20"/>
                <w:lang w:eastAsia="fr-FR"/>
              </w:rPr>
              <w:t>minimis agricoles</w:t>
            </w:r>
            <w:r w:rsidR="005F4C90" w:rsidRPr="00F01AF3">
              <w:rPr>
                <w:rFonts w:asciiTheme="minorHAnsi" w:eastAsia="Times New Roman" w:hAnsiTheme="minorHAnsi" w:cstheme="minorHAnsi"/>
                <w:b/>
                <w:bCs/>
                <w:sz w:val="20"/>
                <w:szCs w:val="20"/>
                <w:lang w:eastAsia="fr-FR"/>
              </w:rPr>
              <w:t xml:space="preserve"> de </w:t>
            </w:r>
            <w:r w:rsidR="00E61EED" w:rsidRPr="00F01AF3">
              <w:rPr>
                <w:rFonts w:asciiTheme="minorHAnsi" w:eastAsia="Times New Roman" w:hAnsiTheme="minorHAnsi" w:cstheme="minorHAnsi"/>
                <w:b/>
                <w:bCs/>
                <w:sz w:val="20"/>
                <w:szCs w:val="20"/>
                <w:lang w:eastAsia="fr-FR"/>
              </w:rPr>
              <w:t xml:space="preserve">50 000 € </w:t>
            </w:r>
            <w:r w:rsidR="005F4C90" w:rsidRPr="00F01AF3">
              <w:rPr>
                <w:rFonts w:asciiTheme="minorHAnsi" w:eastAsia="Times New Roman" w:hAnsiTheme="minorHAnsi" w:cstheme="minorHAnsi"/>
                <w:b/>
                <w:bCs/>
                <w:sz w:val="20"/>
                <w:szCs w:val="20"/>
                <w:lang w:eastAsia="fr-FR"/>
              </w:rPr>
              <w:t>sur 3 ans.</w:t>
            </w:r>
          </w:p>
          <w:p w14:paraId="11B1AFB9" w14:textId="78DD17B4" w:rsidR="00763703" w:rsidRDefault="00763703" w:rsidP="005F4C90">
            <w:pPr>
              <w:pStyle w:val="Standard"/>
              <w:numPr>
                <w:ilvl w:val="0"/>
                <w:numId w:val="33"/>
              </w:numPr>
              <w:jc w:val="both"/>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Le conditionnement (associé ou non au stockage) des produits transformés est éligible s’il est inclus dans le projet de transformation. </w:t>
            </w:r>
          </w:p>
          <w:p w14:paraId="2067E226" w14:textId="77777777" w:rsidR="00763703" w:rsidRDefault="00763703" w:rsidP="00536C1C">
            <w:pPr>
              <w:pStyle w:val="Standard"/>
              <w:jc w:val="both"/>
              <w:rPr>
                <w:rFonts w:asciiTheme="minorHAnsi" w:eastAsia="Times New Roman" w:hAnsiTheme="minorHAnsi" w:cstheme="minorHAnsi"/>
                <w:color w:val="000000"/>
                <w:sz w:val="20"/>
                <w:szCs w:val="20"/>
                <w:lang w:eastAsia="fr-FR"/>
              </w:rPr>
            </w:pPr>
          </w:p>
          <w:p w14:paraId="78446E6D" w14:textId="68AF193B" w:rsidR="00536C1C" w:rsidRPr="000B1D7D" w:rsidRDefault="00536C1C" w:rsidP="00536C1C">
            <w:pPr>
              <w:pStyle w:val="Standard"/>
              <w:jc w:val="both"/>
              <w:rPr>
                <w:rFonts w:asciiTheme="minorHAnsi" w:eastAsia="Times New Roman" w:hAnsiTheme="minorHAnsi" w:cstheme="minorHAnsi"/>
                <w:color w:val="000000"/>
                <w:sz w:val="20"/>
                <w:szCs w:val="20"/>
                <w:lang w:eastAsia="fr-FR"/>
              </w:rPr>
            </w:pPr>
            <w:r w:rsidRPr="000B1D7D">
              <w:rPr>
                <w:rFonts w:asciiTheme="minorHAnsi" w:eastAsia="Times New Roman" w:hAnsiTheme="minorHAnsi" w:cstheme="minorHAnsi"/>
                <w:color w:val="000000"/>
                <w:sz w:val="20"/>
                <w:szCs w:val="20"/>
                <w:lang w:eastAsia="fr-FR"/>
              </w:rPr>
              <w:t>Sont éligibles les ateliers de transformation de produits agricoles issus de l’exploitation, par exemple :</w:t>
            </w:r>
          </w:p>
          <w:p w14:paraId="3B4CDDBF" w14:textId="3CC373C0" w:rsidR="00536C1C" w:rsidRPr="00DB363F" w:rsidRDefault="00536C1C" w:rsidP="00536C1C">
            <w:pPr>
              <w:pStyle w:val="Standard"/>
              <w:jc w:val="both"/>
              <w:rPr>
                <w:rFonts w:asciiTheme="minorHAnsi" w:eastAsia="Times New Roman" w:hAnsiTheme="minorHAnsi" w:cstheme="minorHAnsi"/>
                <w:color w:val="000000"/>
                <w:sz w:val="20"/>
                <w:szCs w:val="20"/>
                <w:lang w:eastAsia="fr-FR"/>
              </w:rPr>
            </w:pPr>
            <w:bookmarkStart w:id="12" w:name="_Hlk208505097"/>
            <w:r w:rsidRPr="000B1D7D">
              <w:rPr>
                <w:rFonts w:asciiTheme="minorHAnsi" w:eastAsia="Times New Roman" w:hAnsiTheme="minorHAnsi" w:cstheme="minorHAnsi"/>
                <w:color w:val="000000"/>
                <w:sz w:val="20"/>
                <w:szCs w:val="20"/>
                <w:lang w:eastAsia="fr-FR"/>
              </w:rPr>
              <w:t>- atelier de trituration d’olives et de fabrication d’olives de table, y compris pâte d’olives et tapenade. Pour les projets de trituration relevant de la filière oléicole, seuls les moulins</w:t>
            </w:r>
            <w:r w:rsidRPr="00DB363F">
              <w:rPr>
                <w:rFonts w:asciiTheme="minorHAnsi" w:eastAsia="Times New Roman" w:hAnsiTheme="minorHAnsi" w:cstheme="minorHAnsi"/>
                <w:color w:val="000000"/>
                <w:sz w:val="20"/>
                <w:szCs w:val="20"/>
                <w:lang w:eastAsia="fr-FR"/>
              </w:rPr>
              <w:t xml:space="preserve"> agrées depuis au moins 6 ans sont éligibles à ce dispositif.</w:t>
            </w:r>
          </w:p>
          <w:bookmarkEnd w:id="12"/>
          <w:p w14:paraId="0EE3BE08" w14:textId="711DB13E" w:rsidR="00536C1C" w:rsidRPr="00DB363F" w:rsidRDefault="00536C1C" w:rsidP="00536C1C">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 atelier de transformation de céréales</w:t>
            </w:r>
            <w:r w:rsidR="00B854E1">
              <w:rPr>
                <w:rFonts w:asciiTheme="minorHAnsi" w:eastAsia="Times New Roman" w:hAnsiTheme="minorHAnsi" w:cstheme="minorHAnsi"/>
                <w:color w:val="000000"/>
                <w:sz w:val="20"/>
                <w:szCs w:val="20"/>
                <w:lang w:eastAsia="fr-FR"/>
              </w:rPr>
              <w:t xml:space="preserve"> ; </w:t>
            </w:r>
          </w:p>
          <w:p w14:paraId="2579CB61" w14:textId="3A1EBC7A" w:rsidR="00536C1C" w:rsidRPr="00DB363F" w:rsidRDefault="00536C1C" w:rsidP="00536C1C">
            <w:pPr>
              <w:pStyle w:val="Standard"/>
              <w:jc w:val="both"/>
              <w:rPr>
                <w:rFonts w:asciiTheme="minorHAnsi" w:eastAsia="Times New Roman" w:hAnsiTheme="minorHAnsi" w:cstheme="minorHAnsi"/>
                <w:color w:val="000000"/>
                <w:sz w:val="20"/>
                <w:szCs w:val="20"/>
                <w:lang w:eastAsia="fr-FR"/>
              </w:rPr>
            </w:pPr>
            <w:bookmarkStart w:id="13" w:name="_Hlk155696150"/>
            <w:r w:rsidRPr="000B1D7D">
              <w:rPr>
                <w:rFonts w:asciiTheme="minorHAnsi" w:eastAsia="Times New Roman" w:hAnsiTheme="minorHAnsi" w:cstheme="minorHAnsi"/>
                <w:color w:val="000000"/>
                <w:sz w:val="20"/>
                <w:szCs w:val="20"/>
                <w:lang w:eastAsia="fr-FR"/>
              </w:rPr>
              <w:t>- atelier de transformation de fruits et légumes, devant comprendre un traitement thermique apporté aux produits, c’est-à-dire en dehors d’un simple emballage ou conditionnement desdits produits</w:t>
            </w:r>
            <w:r w:rsidR="00B854E1">
              <w:rPr>
                <w:rFonts w:asciiTheme="minorHAnsi" w:eastAsia="Times New Roman" w:hAnsiTheme="minorHAnsi" w:cstheme="minorHAnsi"/>
                <w:color w:val="000000"/>
                <w:sz w:val="20"/>
                <w:szCs w:val="20"/>
                <w:lang w:eastAsia="fr-FR"/>
              </w:rPr>
              <w:t xml:space="preserve"> ; </w:t>
            </w:r>
          </w:p>
          <w:bookmarkEnd w:id="13"/>
          <w:p w14:paraId="4FE6B9F0" w14:textId="7977A1F7" w:rsidR="00536C1C" w:rsidRDefault="00536C1C" w:rsidP="00536C1C">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 atelier de distillation ou de séchage de plantes aromatiques, médicinales et à parfum,</w:t>
            </w:r>
          </w:p>
          <w:p w14:paraId="27F4F3C1" w14:textId="43C50478" w:rsidR="00B854E1" w:rsidRPr="00DB363F" w:rsidRDefault="00B854E1" w:rsidP="00536C1C">
            <w:pPr>
              <w:pStyle w:val="Standard"/>
              <w:jc w:val="both"/>
              <w:rPr>
                <w:rFonts w:asciiTheme="minorHAnsi" w:eastAsia="Times New Roman" w:hAnsiTheme="minorHAnsi" w:cstheme="minorHAnsi"/>
                <w:color w:val="000000"/>
                <w:sz w:val="20"/>
                <w:szCs w:val="20"/>
                <w:lang w:eastAsia="fr-FR"/>
              </w:rPr>
            </w:pPr>
            <w:r w:rsidRPr="00C27DB9">
              <w:rPr>
                <w:rFonts w:asciiTheme="minorHAnsi" w:eastAsia="Times New Roman" w:hAnsiTheme="minorHAnsi" w:cstheme="minorHAnsi"/>
                <w:color w:val="000000"/>
                <w:sz w:val="20"/>
                <w:szCs w:val="20"/>
                <w:lang w:eastAsia="fr-FR"/>
              </w:rPr>
              <w:t>- atelier production de miel et de gelée royale : extraction</w:t>
            </w:r>
            <w:r w:rsidR="00ED1D3B" w:rsidRPr="00C27DB9">
              <w:rPr>
                <w:rFonts w:asciiTheme="minorHAnsi" w:eastAsia="Times New Roman" w:hAnsiTheme="minorHAnsi" w:cstheme="minorHAnsi"/>
                <w:color w:val="000000"/>
                <w:sz w:val="20"/>
                <w:szCs w:val="20"/>
                <w:lang w:eastAsia="fr-FR"/>
              </w:rPr>
              <w:t>,</w:t>
            </w:r>
            <w:r w:rsidRPr="00C27DB9">
              <w:rPr>
                <w:rFonts w:asciiTheme="minorHAnsi" w:eastAsia="Times New Roman" w:hAnsiTheme="minorHAnsi" w:cstheme="minorHAnsi"/>
                <w:color w:val="000000"/>
                <w:sz w:val="20"/>
                <w:szCs w:val="20"/>
                <w:lang w:eastAsia="fr-FR"/>
              </w:rPr>
              <w:t xml:space="preserve"> conditionnement</w:t>
            </w:r>
            <w:r w:rsidR="00ED1D3B" w:rsidRPr="00C27DB9">
              <w:rPr>
                <w:rFonts w:asciiTheme="minorHAnsi" w:eastAsia="Times New Roman" w:hAnsiTheme="minorHAnsi" w:cstheme="minorHAnsi"/>
                <w:color w:val="000000"/>
                <w:sz w:val="20"/>
                <w:szCs w:val="20"/>
                <w:lang w:eastAsia="fr-FR"/>
              </w:rPr>
              <w:t>,</w:t>
            </w:r>
            <w:r w:rsidRPr="00C27DB9">
              <w:rPr>
                <w:rFonts w:asciiTheme="minorHAnsi" w:eastAsia="Times New Roman" w:hAnsiTheme="minorHAnsi" w:cstheme="minorHAnsi"/>
                <w:color w:val="000000"/>
                <w:sz w:val="20"/>
                <w:szCs w:val="20"/>
                <w:lang w:eastAsia="fr-FR"/>
              </w:rPr>
              <w:t xml:space="preserve"> stockage</w:t>
            </w:r>
          </w:p>
          <w:p w14:paraId="38CA679A" w14:textId="44B69B4F" w:rsidR="00536C1C" w:rsidRPr="007C010C" w:rsidRDefault="00536C1C" w:rsidP="00536C1C">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w:t>
            </w:r>
          </w:p>
          <w:p w14:paraId="71E97345" w14:textId="77777777" w:rsidR="00763703" w:rsidRPr="00763703" w:rsidRDefault="00763703" w:rsidP="00763703">
            <w:pPr>
              <w:pStyle w:val="Standard"/>
              <w:jc w:val="both"/>
              <w:rPr>
                <w:rFonts w:asciiTheme="minorHAnsi" w:eastAsia="Times New Roman" w:hAnsiTheme="minorHAnsi" w:cstheme="minorHAnsi"/>
                <w:color w:val="000000"/>
                <w:sz w:val="20"/>
                <w:szCs w:val="20"/>
                <w:u w:val="single"/>
                <w:lang w:eastAsia="fr-FR"/>
              </w:rPr>
            </w:pPr>
            <w:r w:rsidRPr="00763703">
              <w:rPr>
                <w:rFonts w:asciiTheme="minorHAnsi" w:eastAsia="Times New Roman" w:hAnsiTheme="minorHAnsi" w:cstheme="minorHAnsi"/>
                <w:color w:val="000000"/>
                <w:sz w:val="20"/>
                <w:szCs w:val="20"/>
                <w:u w:val="single"/>
                <w:lang w:eastAsia="fr-FR"/>
              </w:rPr>
              <w:t xml:space="preserve">Projets inéligibles : </w:t>
            </w:r>
          </w:p>
          <w:p w14:paraId="5C1AFFA1" w14:textId="77777777" w:rsidR="00763703" w:rsidRPr="00763703" w:rsidRDefault="00763703" w:rsidP="00763703">
            <w:pPr>
              <w:pStyle w:val="Standard"/>
              <w:numPr>
                <w:ilvl w:val="0"/>
                <w:numId w:val="31"/>
              </w:numPr>
              <w:jc w:val="both"/>
              <w:rPr>
                <w:rFonts w:asciiTheme="minorHAnsi" w:eastAsia="Times New Roman" w:hAnsiTheme="minorHAnsi" w:cstheme="minorHAnsi"/>
                <w:color w:val="000000"/>
                <w:sz w:val="20"/>
                <w:szCs w:val="20"/>
                <w:lang w:eastAsia="fr-FR"/>
              </w:rPr>
            </w:pPr>
            <w:r w:rsidRPr="000B1D7D">
              <w:rPr>
                <w:rFonts w:asciiTheme="minorHAnsi" w:eastAsia="Times New Roman" w:hAnsiTheme="minorHAnsi" w:cstheme="minorHAnsi"/>
                <w:color w:val="000000"/>
                <w:sz w:val="20"/>
                <w:szCs w:val="20"/>
                <w:lang w:eastAsia="fr-FR"/>
              </w:rPr>
              <w:t>Les parties habitées attenantes au local ne sont éligibles. Le porteur de projet veillera à fournir des devis distincts pour les deux parties (atelier de transformation et parties habitées</w:t>
            </w:r>
            <w:bookmarkStart w:id="14" w:name="_Hlk160524392"/>
            <w:r w:rsidRPr="00763703">
              <w:rPr>
                <w:rFonts w:asciiTheme="minorHAnsi" w:eastAsia="Times New Roman" w:hAnsiTheme="minorHAnsi" w:cstheme="minorHAnsi"/>
                <w:color w:val="000000"/>
                <w:sz w:val="20"/>
                <w:szCs w:val="20"/>
                <w:lang w:eastAsia="fr-FR"/>
              </w:rPr>
              <w:t xml:space="preserve">) </w:t>
            </w:r>
          </w:p>
          <w:p w14:paraId="377713DD" w14:textId="68A34F02" w:rsidR="00763703" w:rsidRDefault="00763703" w:rsidP="00763703">
            <w:pPr>
              <w:pStyle w:val="Standard"/>
              <w:numPr>
                <w:ilvl w:val="0"/>
                <w:numId w:val="31"/>
              </w:numPr>
              <w:jc w:val="both"/>
              <w:rPr>
                <w:rFonts w:asciiTheme="minorHAnsi" w:eastAsia="Times New Roman" w:hAnsiTheme="minorHAnsi" w:cstheme="minorHAnsi"/>
                <w:color w:val="000000"/>
                <w:sz w:val="20"/>
                <w:szCs w:val="20"/>
                <w:lang w:eastAsia="fr-FR"/>
              </w:rPr>
            </w:pPr>
            <w:r w:rsidRPr="00763703">
              <w:rPr>
                <w:rFonts w:asciiTheme="minorHAnsi" w:eastAsia="Times New Roman" w:hAnsiTheme="minorHAnsi" w:cstheme="minorHAnsi"/>
                <w:color w:val="000000"/>
                <w:sz w:val="20"/>
                <w:szCs w:val="20"/>
                <w:lang w:eastAsia="fr-FR"/>
              </w:rPr>
              <w:t xml:space="preserve">Les caves des </w:t>
            </w:r>
            <w:proofErr w:type="spellStart"/>
            <w:r w:rsidRPr="00763703">
              <w:rPr>
                <w:rFonts w:asciiTheme="minorHAnsi" w:eastAsia="Times New Roman" w:hAnsiTheme="minorHAnsi" w:cstheme="minorHAnsi"/>
                <w:color w:val="000000"/>
                <w:sz w:val="20"/>
                <w:szCs w:val="20"/>
                <w:lang w:eastAsia="fr-FR"/>
              </w:rPr>
              <w:t>vini-culteurs</w:t>
            </w:r>
            <w:proofErr w:type="spellEnd"/>
            <w:r w:rsidRPr="00763703">
              <w:rPr>
                <w:rFonts w:asciiTheme="minorHAnsi" w:eastAsia="Times New Roman" w:hAnsiTheme="minorHAnsi" w:cstheme="minorHAnsi"/>
                <w:color w:val="000000"/>
                <w:sz w:val="20"/>
                <w:szCs w:val="20"/>
                <w:lang w:eastAsia="fr-FR"/>
              </w:rPr>
              <w:t xml:space="preserve"> et abattoirs mobiles sont inéligibles</w:t>
            </w:r>
            <w:bookmarkEnd w:id="14"/>
            <w:r w:rsidRPr="00763703">
              <w:rPr>
                <w:rFonts w:asciiTheme="minorHAnsi" w:eastAsia="Times New Roman" w:hAnsiTheme="minorHAnsi" w:cstheme="minorHAnsi"/>
                <w:color w:val="000000"/>
                <w:sz w:val="20"/>
                <w:szCs w:val="20"/>
                <w:lang w:eastAsia="fr-FR"/>
              </w:rPr>
              <w:t xml:space="preserve">. </w:t>
            </w:r>
          </w:p>
          <w:p w14:paraId="2BEE5696" w14:textId="5A76AD2D" w:rsidR="00536C1C" w:rsidRPr="00763703" w:rsidRDefault="00763703" w:rsidP="00536C1C">
            <w:pPr>
              <w:pStyle w:val="Standard"/>
              <w:numPr>
                <w:ilvl w:val="0"/>
                <w:numId w:val="31"/>
              </w:numPr>
              <w:jc w:val="both"/>
              <w:rPr>
                <w:rFonts w:asciiTheme="minorHAnsi" w:eastAsia="Times New Roman" w:hAnsiTheme="minorHAnsi" w:cstheme="minorHAnsi"/>
                <w:color w:val="000000"/>
                <w:sz w:val="20"/>
                <w:szCs w:val="20"/>
                <w:lang w:eastAsia="fr-FR"/>
              </w:rPr>
            </w:pPr>
            <w:r w:rsidRPr="00763703">
              <w:rPr>
                <w:rFonts w:asciiTheme="minorHAnsi" w:eastAsia="Times New Roman" w:hAnsiTheme="minorHAnsi" w:cstheme="minorHAnsi"/>
                <w:color w:val="000000"/>
                <w:sz w:val="20"/>
                <w:szCs w:val="20"/>
                <w:lang w:eastAsia="fr-FR"/>
              </w:rPr>
              <w:t xml:space="preserve">Les investissements destinés à la commercialisation à la ferme </w:t>
            </w:r>
            <w:r>
              <w:rPr>
                <w:rFonts w:asciiTheme="minorHAnsi" w:eastAsia="Times New Roman" w:hAnsiTheme="minorHAnsi" w:cstheme="minorHAnsi"/>
                <w:color w:val="000000"/>
                <w:sz w:val="20"/>
                <w:szCs w:val="20"/>
                <w:lang w:eastAsia="fr-FR"/>
              </w:rPr>
              <w:t>inéligibles</w:t>
            </w:r>
          </w:p>
          <w:p w14:paraId="7818CF07" w14:textId="3F70F3EB" w:rsidR="00536C1C" w:rsidRPr="00D97F78" w:rsidRDefault="00536C1C" w:rsidP="00763703">
            <w:pPr>
              <w:pStyle w:val="Standard"/>
              <w:jc w:val="both"/>
              <w:rPr>
                <w:rFonts w:asciiTheme="minorHAnsi" w:eastAsia="Times New Roman" w:hAnsiTheme="minorHAnsi" w:cstheme="minorHAnsi"/>
                <w:b/>
                <w:bCs/>
                <w:color w:val="000000"/>
                <w:sz w:val="20"/>
                <w:szCs w:val="20"/>
                <w:lang w:eastAsia="fr-FR"/>
              </w:rPr>
            </w:pPr>
          </w:p>
        </w:tc>
        <w:tc>
          <w:tcPr>
            <w:tcW w:w="992" w:type="dxa"/>
            <w:vAlign w:val="center"/>
          </w:tcPr>
          <w:p w14:paraId="6ACB2811" w14:textId="0C6B93B4" w:rsidR="00536C1C" w:rsidRPr="00DB363F" w:rsidRDefault="00536C1C" w:rsidP="00EF293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lastRenderedPageBreak/>
              <w:t>40%</w:t>
            </w:r>
          </w:p>
        </w:tc>
      </w:tr>
      <w:tr w:rsidR="00536C1C" w:rsidRPr="00DB363F" w14:paraId="648B1BC2" w14:textId="77777777" w:rsidTr="00BD6830">
        <w:tc>
          <w:tcPr>
            <w:tcW w:w="1702" w:type="dxa"/>
            <w:vMerge/>
            <w:vAlign w:val="center"/>
          </w:tcPr>
          <w:p w14:paraId="254C98C0" w14:textId="77777777" w:rsidR="00536C1C" w:rsidRPr="00DB363F" w:rsidRDefault="00536C1C" w:rsidP="00EF2930">
            <w:pPr>
              <w:pStyle w:val="Standarduser"/>
              <w:jc w:val="center"/>
              <w:rPr>
                <w:rFonts w:asciiTheme="minorHAnsi" w:eastAsia="Times New Roman" w:hAnsiTheme="minorHAnsi" w:cstheme="minorHAnsi"/>
                <w:color w:val="000000"/>
                <w:sz w:val="20"/>
                <w:szCs w:val="20"/>
                <w:highlight w:val="yellow"/>
                <w:lang w:eastAsia="fr-FR"/>
              </w:rPr>
            </w:pPr>
          </w:p>
        </w:tc>
        <w:tc>
          <w:tcPr>
            <w:tcW w:w="1984" w:type="dxa"/>
            <w:shd w:val="clear" w:color="auto" w:fill="FBE4D5" w:themeFill="accent2" w:themeFillTint="33"/>
            <w:vAlign w:val="center"/>
          </w:tcPr>
          <w:p w14:paraId="068CD27F" w14:textId="093269A3" w:rsidR="00536C1C" w:rsidRPr="00716100" w:rsidRDefault="00536C1C" w:rsidP="00EF2930">
            <w:pPr>
              <w:pStyle w:val="Standard"/>
              <w:jc w:val="center"/>
              <w:rPr>
                <w:rFonts w:asciiTheme="minorHAnsi" w:hAnsiTheme="minorHAnsi" w:cstheme="minorHAnsi"/>
                <w:b/>
                <w:kern w:val="1"/>
                <w:sz w:val="20"/>
                <w:szCs w:val="20"/>
                <w:highlight w:val="cyan"/>
                <w:lang w:eastAsia="hi-IN"/>
              </w:rPr>
            </w:pPr>
            <w:r w:rsidRPr="00716100">
              <w:rPr>
                <w:rFonts w:asciiTheme="minorHAnsi" w:hAnsiTheme="minorHAnsi" w:cstheme="minorHAnsi"/>
                <w:b/>
                <w:kern w:val="1"/>
                <w:sz w:val="20"/>
                <w:szCs w:val="20"/>
                <w:lang w:eastAsia="hi-IN"/>
              </w:rPr>
              <w:t>Bâtiments d’élevage</w:t>
            </w:r>
            <w:r w:rsidR="00BE0AC7" w:rsidRPr="00716100">
              <w:rPr>
                <w:rFonts w:asciiTheme="minorHAnsi" w:hAnsiTheme="minorHAnsi" w:cstheme="minorHAnsi"/>
                <w:b/>
                <w:kern w:val="1"/>
                <w:sz w:val="20"/>
                <w:szCs w:val="20"/>
                <w:lang w:eastAsia="hi-IN"/>
              </w:rPr>
              <w:t xml:space="preserve"> </w:t>
            </w:r>
            <w:r w:rsidR="00897A7B" w:rsidRPr="00716100">
              <w:rPr>
                <w:rFonts w:asciiTheme="minorHAnsi" w:hAnsiTheme="minorHAnsi" w:cstheme="minorHAnsi"/>
                <w:b/>
                <w:kern w:val="1"/>
                <w:sz w:val="20"/>
                <w:szCs w:val="20"/>
                <w:lang w:eastAsia="hi-IN"/>
              </w:rPr>
              <w:t>et</w:t>
            </w:r>
            <w:r w:rsidR="00BE0AC7" w:rsidRPr="00716100">
              <w:rPr>
                <w:rFonts w:asciiTheme="minorHAnsi" w:hAnsiTheme="minorHAnsi" w:cstheme="minorHAnsi"/>
                <w:b/>
                <w:kern w:val="1"/>
                <w:sz w:val="20"/>
                <w:szCs w:val="20"/>
                <w:lang w:eastAsia="hi-IN"/>
              </w:rPr>
              <w:t xml:space="preserve"> de stockage de fourrage</w:t>
            </w:r>
          </w:p>
        </w:tc>
        <w:tc>
          <w:tcPr>
            <w:tcW w:w="10348" w:type="dxa"/>
          </w:tcPr>
          <w:p w14:paraId="05F4DE97" w14:textId="32B4B612" w:rsidR="00536C1C" w:rsidRDefault="00536C1C" w:rsidP="00536C1C">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 xml:space="preserve">Les dépenses de rénovation, de modernisation, d’extension ou de construction neuve de </w:t>
            </w:r>
            <w:r w:rsidRPr="00832FD3">
              <w:rPr>
                <w:rFonts w:asciiTheme="minorHAnsi" w:eastAsia="Times New Roman" w:hAnsiTheme="minorHAnsi" w:cstheme="minorHAnsi"/>
                <w:b/>
                <w:bCs/>
                <w:color w:val="000000"/>
                <w:sz w:val="20"/>
                <w:szCs w:val="20"/>
                <w:lang w:eastAsia="fr-FR"/>
              </w:rPr>
              <w:t>bâtiments d’élevage destinés au logement des animaux</w:t>
            </w:r>
            <w:r>
              <w:rPr>
                <w:rStyle w:val="Appelnotedebasdep"/>
                <w:rFonts w:asciiTheme="minorHAnsi" w:eastAsia="Times New Roman" w:hAnsiTheme="minorHAnsi" w:cstheme="minorHAnsi"/>
                <w:color w:val="000000"/>
                <w:sz w:val="20"/>
                <w:szCs w:val="20"/>
                <w:lang w:eastAsia="fr-FR"/>
              </w:rPr>
              <w:footnoteReference w:id="2"/>
            </w:r>
            <w:r w:rsidRPr="00DB363F">
              <w:rPr>
                <w:rFonts w:asciiTheme="minorHAnsi" w:eastAsia="Times New Roman" w:hAnsiTheme="minorHAnsi" w:cstheme="minorHAnsi"/>
                <w:color w:val="000000"/>
                <w:sz w:val="20"/>
                <w:szCs w:val="20"/>
                <w:lang w:eastAsia="fr-FR"/>
              </w:rPr>
              <w:t xml:space="preserve"> (bovins, ovins, caprins, porcins, équins</w:t>
            </w:r>
            <w:r w:rsidR="00C27DB9">
              <w:rPr>
                <w:rFonts w:asciiTheme="minorHAnsi" w:eastAsia="Times New Roman" w:hAnsiTheme="minorHAnsi" w:cstheme="minorHAnsi"/>
                <w:color w:val="000000"/>
                <w:sz w:val="20"/>
                <w:szCs w:val="20"/>
                <w:lang w:eastAsia="fr-FR"/>
              </w:rPr>
              <w:t>/taurins</w:t>
            </w:r>
            <w:r w:rsidR="00B02121">
              <w:rPr>
                <w:rStyle w:val="Appelnotedebasdep"/>
                <w:rFonts w:asciiTheme="minorHAnsi" w:eastAsia="Times New Roman" w:hAnsiTheme="minorHAnsi" w:cstheme="minorHAnsi"/>
                <w:color w:val="000000"/>
                <w:sz w:val="20"/>
                <w:szCs w:val="20"/>
                <w:lang w:eastAsia="fr-FR"/>
              </w:rPr>
              <w:footnoteReference w:id="3"/>
            </w:r>
            <w:r w:rsidRPr="00DB363F">
              <w:rPr>
                <w:rFonts w:asciiTheme="minorHAnsi" w:eastAsia="Times New Roman" w:hAnsiTheme="minorHAnsi" w:cstheme="minorHAnsi"/>
                <w:color w:val="000000"/>
                <w:sz w:val="20"/>
                <w:szCs w:val="20"/>
                <w:lang w:eastAsia="fr-FR"/>
              </w:rPr>
              <w:t xml:space="preserve">, de volailles, de lapins), </w:t>
            </w:r>
            <w:r w:rsidR="00577863">
              <w:rPr>
                <w:rFonts w:asciiTheme="minorHAnsi" w:eastAsia="Times New Roman" w:hAnsiTheme="minorHAnsi" w:cstheme="minorHAnsi"/>
                <w:color w:val="000000"/>
                <w:sz w:val="20"/>
                <w:szCs w:val="20"/>
                <w:lang w:eastAsia="fr-FR"/>
              </w:rPr>
              <w:t xml:space="preserve">et </w:t>
            </w:r>
            <w:r w:rsidRPr="00DB363F">
              <w:rPr>
                <w:rFonts w:asciiTheme="minorHAnsi" w:eastAsia="Times New Roman" w:hAnsiTheme="minorHAnsi" w:cstheme="minorHAnsi"/>
                <w:color w:val="000000"/>
                <w:sz w:val="20"/>
                <w:szCs w:val="20"/>
                <w:lang w:eastAsia="fr-FR"/>
              </w:rPr>
              <w:t xml:space="preserve">au </w:t>
            </w:r>
            <w:r w:rsidRPr="00832FD3">
              <w:rPr>
                <w:rFonts w:asciiTheme="minorHAnsi" w:eastAsia="Times New Roman" w:hAnsiTheme="minorHAnsi" w:cstheme="minorHAnsi"/>
                <w:b/>
                <w:bCs/>
                <w:color w:val="000000"/>
                <w:sz w:val="20"/>
                <w:szCs w:val="20"/>
                <w:lang w:eastAsia="fr-FR"/>
              </w:rPr>
              <w:t>stockage de fourrages</w:t>
            </w:r>
            <w:r w:rsidRPr="00DB363F">
              <w:rPr>
                <w:rFonts w:asciiTheme="minorHAnsi" w:eastAsia="Times New Roman" w:hAnsiTheme="minorHAnsi" w:cstheme="minorHAnsi"/>
                <w:color w:val="000000"/>
                <w:sz w:val="20"/>
                <w:szCs w:val="20"/>
                <w:lang w:eastAsia="fr-FR"/>
              </w:rPr>
              <w:t> : le terrassement, les divers réseaux, l’ossature, la charpente, la toiture, le bardage, les « tunnels » destinés au logement des animaux, et au stockage du fourrage et des aliments, les aires d’attente et d’exercice pour les animaux, ainsi que leurs couvertures.</w:t>
            </w:r>
          </w:p>
          <w:p w14:paraId="1E0BF8C3" w14:textId="12943C40" w:rsidR="00536C1C" w:rsidRDefault="00536C1C" w:rsidP="00536C1C">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En cas de construction d’un bâtiment neuf</w:t>
            </w:r>
            <w:r>
              <w:rPr>
                <w:rFonts w:asciiTheme="minorHAnsi" w:eastAsia="Times New Roman" w:hAnsiTheme="minorHAnsi" w:cstheme="minorHAnsi"/>
                <w:color w:val="000000"/>
                <w:sz w:val="20"/>
                <w:szCs w:val="20"/>
                <w:lang w:eastAsia="fr-FR"/>
              </w:rPr>
              <w:t xml:space="preserve">, </w:t>
            </w:r>
            <w:r w:rsidRPr="00DB363F">
              <w:rPr>
                <w:rFonts w:asciiTheme="minorHAnsi" w:eastAsia="Times New Roman" w:hAnsiTheme="minorHAnsi" w:cstheme="minorHAnsi"/>
                <w:color w:val="000000"/>
                <w:sz w:val="20"/>
                <w:szCs w:val="20"/>
                <w:lang w:eastAsia="fr-FR"/>
              </w:rPr>
              <w:t xml:space="preserve">de modernisation ou de rénovation, </w:t>
            </w:r>
            <w:r w:rsidRPr="00ED7147">
              <w:rPr>
                <w:rFonts w:asciiTheme="minorHAnsi" w:eastAsia="Times New Roman" w:hAnsiTheme="minorHAnsi" w:cstheme="minorHAnsi"/>
                <w:color w:val="000000"/>
                <w:sz w:val="20"/>
                <w:szCs w:val="20"/>
                <w:u w:val="single"/>
                <w:lang w:eastAsia="fr-FR"/>
              </w:rPr>
              <w:t>tous les équipements</w:t>
            </w:r>
            <w:r w:rsidRPr="00DB363F">
              <w:rPr>
                <w:rFonts w:asciiTheme="minorHAnsi" w:eastAsia="Times New Roman" w:hAnsiTheme="minorHAnsi" w:cstheme="minorHAnsi"/>
                <w:color w:val="000000"/>
                <w:sz w:val="20"/>
                <w:szCs w:val="20"/>
                <w:lang w:eastAsia="fr-FR"/>
              </w:rPr>
              <w:t xml:space="preserve"> </w:t>
            </w:r>
            <w:r>
              <w:rPr>
                <w:rFonts w:asciiTheme="minorHAnsi" w:eastAsia="Times New Roman" w:hAnsiTheme="minorHAnsi" w:cstheme="minorHAnsi"/>
                <w:color w:val="000000"/>
                <w:sz w:val="20"/>
                <w:szCs w:val="20"/>
                <w:lang w:eastAsia="fr-FR"/>
              </w:rPr>
              <w:t>(</w:t>
            </w:r>
            <w:r w:rsidRPr="00DB363F">
              <w:rPr>
                <w:rFonts w:asciiTheme="minorHAnsi" w:eastAsia="Times New Roman" w:hAnsiTheme="minorHAnsi" w:cstheme="minorHAnsi"/>
                <w:color w:val="000000"/>
                <w:sz w:val="20"/>
                <w:szCs w:val="20"/>
                <w:lang w:eastAsia="fr-FR"/>
              </w:rPr>
              <w:t>fixes ou destinés à demeurer dans le bâtiment</w:t>
            </w:r>
            <w:r w:rsidR="00B91161">
              <w:rPr>
                <w:rFonts w:asciiTheme="minorHAnsi" w:eastAsia="Times New Roman" w:hAnsiTheme="minorHAnsi" w:cstheme="minorHAnsi"/>
                <w:color w:val="000000"/>
                <w:sz w:val="20"/>
                <w:szCs w:val="20"/>
                <w:lang w:eastAsia="fr-FR"/>
              </w:rPr>
              <w:t xml:space="preserve">, </w:t>
            </w:r>
            <w:r w:rsidR="00B91161" w:rsidRPr="00C27DB9">
              <w:rPr>
                <w:rFonts w:asciiTheme="minorHAnsi" w:eastAsia="Times New Roman" w:hAnsiTheme="minorHAnsi" w:cstheme="minorHAnsi"/>
                <w:color w:val="000000"/>
                <w:sz w:val="20"/>
                <w:szCs w:val="20"/>
                <w:lang w:eastAsia="fr-FR"/>
              </w:rPr>
              <w:t>par exemple </w:t>
            </w:r>
            <w:r w:rsidR="00C87813" w:rsidRPr="00C27DB9">
              <w:rPr>
                <w:rFonts w:asciiTheme="minorHAnsi" w:eastAsia="Times New Roman" w:hAnsiTheme="minorHAnsi" w:cstheme="minorHAnsi"/>
                <w:color w:val="000000"/>
                <w:sz w:val="20"/>
                <w:szCs w:val="20"/>
                <w:lang w:eastAsia="fr-FR"/>
              </w:rPr>
              <w:t xml:space="preserve">les </w:t>
            </w:r>
            <w:r w:rsidR="00B91161" w:rsidRPr="00C27DB9">
              <w:rPr>
                <w:rFonts w:asciiTheme="minorHAnsi" w:eastAsia="Times New Roman" w:hAnsiTheme="minorHAnsi" w:cstheme="minorHAnsi"/>
                <w:color w:val="000000"/>
                <w:sz w:val="20"/>
                <w:szCs w:val="20"/>
                <w:lang w:eastAsia="fr-FR"/>
              </w:rPr>
              <w:t>mangeoire</w:t>
            </w:r>
            <w:r w:rsidR="00C87813" w:rsidRPr="00C27DB9">
              <w:rPr>
                <w:rFonts w:asciiTheme="minorHAnsi" w:eastAsia="Times New Roman" w:hAnsiTheme="minorHAnsi" w:cstheme="minorHAnsi"/>
                <w:color w:val="000000"/>
                <w:sz w:val="20"/>
                <w:szCs w:val="20"/>
                <w:lang w:eastAsia="fr-FR"/>
              </w:rPr>
              <w:t>s</w:t>
            </w:r>
            <w:r w:rsidR="00B91161" w:rsidRPr="00C27DB9">
              <w:rPr>
                <w:rFonts w:asciiTheme="minorHAnsi" w:eastAsia="Times New Roman" w:hAnsiTheme="minorHAnsi" w:cstheme="minorHAnsi"/>
                <w:color w:val="000000"/>
                <w:sz w:val="20"/>
                <w:szCs w:val="20"/>
                <w:lang w:eastAsia="fr-FR"/>
              </w:rPr>
              <w:t>/cornadis, abreuvoirs, barrières...</w:t>
            </w:r>
            <w:r w:rsidRPr="00C27DB9">
              <w:rPr>
                <w:rFonts w:asciiTheme="minorHAnsi" w:eastAsia="Times New Roman" w:hAnsiTheme="minorHAnsi" w:cstheme="minorHAnsi"/>
                <w:color w:val="000000"/>
                <w:sz w:val="20"/>
                <w:szCs w:val="20"/>
                <w:lang w:eastAsia="fr-FR"/>
              </w:rPr>
              <w:t>)</w:t>
            </w:r>
            <w:r w:rsidRPr="00DB363F">
              <w:rPr>
                <w:rFonts w:asciiTheme="minorHAnsi" w:eastAsia="Times New Roman" w:hAnsiTheme="minorHAnsi" w:cstheme="minorHAnsi"/>
                <w:color w:val="000000"/>
                <w:sz w:val="20"/>
                <w:szCs w:val="20"/>
                <w:lang w:eastAsia="fr-FR"/>
              </w:rPr>
              <w:t xml:space="preserve"> </w:t>
            </w:r>
            <w:r w:rsidRPr="00FC79B1">
              <w:rPr>
                <w:rFonts w:asciiTheme="minorHAnsi" w:eastAsia="Times New Roman" w:hAnsiTheme="minorHAnsi" w:cstheme="minorHAnsi"/>
                <w:color w:val="000000"/>
                <w:sz w:val="20"/>
                <w:szCs w:val="20"/>
                <w:u w:val="single"/>
                <w:lang w:eastAsia="fr-FR"/>
              </w:rPr>
              <w:t xml:space="preserve">nécessaires pour rendre le projet opérationnel et </w:t>
            </w:r>
            <w:r w:rsidRPr="00B91161">
              <w:rPr>
                <w:rFonts w:asciiTheme="minorHAnsi" w:eastAsia="Times New Roman" w:hAnsiTheme="minorHAnsi" w:cstheme="minorHAnsi"/>
                <w:color w:val="000000"/>
                <w:sz w:val="20"/>
                <w:szCs w:val="20"/>
                <w:u w:val="single"/>
                <w:lang w:eastAsia="fr-FR"/>
              </w:rPr>
              <w:t>viable, doivent</w:t>
            </w:r>
            <w:r w:rsidRPr="00EF2930">
              <w:rPr>
                <w:rFonts w:asciiTheme="minorHAnsi" w:eastAsia="Times New Roman" w:hAnsiTheme="minorHAnsi" w:cstheme="minorHAnsi"/>
                <w:color w:val="000000"/>
                <w:sz w:val="20"/>
                <w:szCs w:val="20"/>
                <w:u w:val="single"/>
                <w:lang w:eastAsia="fr-FR"/>
              </w:rPr>
              <w:t xml:space="preserve"> obligatoirement être intégrés</w:t>
            </w:r>
            <w:r w:rsidR="00716100">
              <w:rPr>
                <w:rFonts w:asciiTheme="minorHAnsi" w:eastAsia="Times New Roman" w:hAnsiTheme="minorHAnsi" w:cstheme="minorHAnsi"/>
                <w:color w:val="000000"/>
                <w:sz w:val="20"/>
                <w:szCs w:val="20"/>
                <w:lang w:eastAsia="fr-FR"/>
              </w:rPr>
              <w:t xml:space="preserve">, </w:t>
            </w:r>
            <w:r w:rsidR="00716100" w:rsidRPr="00C27DB9">
              <w:rPr>
                <w:rFonts w:asciiTheme="minorHAnsi" w:eastAsia="Times New Roman" w:hAnsiTheme="minorHAnsi" w:cstheme="minorHAnsi"/>
                <w:color w:val="000000"/>
                <w:sz w:val="20"/>
                <w:szCs w:val="20"/>
                <w:lang w:eastAsia="fr-FR"/>
              </w:rPr>
              <w:t xml:space="preserve">ce afin d’éviter le phasage d’un </w:t>
            </w:r>
            <w:r w:rsidR="00C27DB9">
              <w:rPr>
                <w:rFonts w:asciiTheme="minorHAnsi" w:eastAsia="Times New Roman" w:hAnsiTheme="minorHAnsi" w:cstheme="minorHAnsi"/>
                <w:color w:val="000000"/>
                <w:sz w:val="20"/>
                <w:szCs w:val="20"/>
                <w:lang w:eastAsia="fr-FR"/>
              </w:rPr>
              <w:t>unique</w:t>
            </w:r>
            <w:r w:rsidR="00716100" w:rsidRPr="00C27DB9">
              <w:rPr>
                <w:rFonts w:asciiTheme="minorHAnsi" w:eastAsia="Times New Roman" w:hAnsiTheme="minorHAnsi" w:cstheme="minorHAnsi"/>
                <w:color w:val="000000"/>
                <w:sz w:val="20"/>
                <w:szCs w:val="20"/>
                <w:lang w:eastAsia="fr-FR"/>
              </w:rPr>
              <w:t xml:space="preserve"> projet</w:t>
            </w:r>
            <w:r w:rsidR="00ED1D3B" w:rsidRPr="00C27DB9">
              <w:rPr>
                <w:rFonts w:asciiTheme="minorHAnsi" w:eastAsia="Times New Roman" w:hAnsiTheme="minorHAnsi" w:cstheme="minorHAnsi"/>
                <w:color w:val="000000"/>
                <w:sz w:val="20"/>
                <w:szCs w:val="20"/>
                <w:lang w:eastAsia="fr-FR"/>
              </w:rPr>
              <w:t xml:space="preserve"> de </w:t>
            </w:r>
            <w:r w:rsidR="00C27DB9">
              <w:rPr>
                <w:rFonts w:asciiTheme="minorHAnsi" w:eastAsia="Times New Roman" w:hAnsiTheme="minorHAnsi" w:cstheme="minorHAnsi"/>
                <w:color w:val="000000"/>
                <w:sz w:val="20"/>
                <w:szCs w:val="20"/>
                <w:lang w:eastAsia="fr-FR"/>
              </w:rPr>
              <w:t>bâtiment</w:t>
            </w:r>
            <w:r w:rsidR="00716100" w:rsidRPr="00C27DB9">
              <w:rPr>
                <w:rFonts w:asciiTheme="minorHAnsi" w:eastAsia="Times New Roman" w:hAnsiTheme="minorHAnsi" w:cstheme="minorHAnsi"/>
                <w:color w:val="000000"/>
                <w:sz w:val="20"/>
                <w:szCs w:val="20"/>
                <w:lang w:eastAsia="fr-FR"/>
              </w:rPr>
              <w:t xml:space="preserve"> en </w:t>
            </w:r>
            <w:r w:rsidR="00C27DB9">
              <w:rPr>
                <w:rFonts w:asciiTheme="minorHAnsi" w:eastAsia="Times New Roman" w:hAnsiTheme="minorHAnsi" w:cstheme="minorHAnsi"/>
                <w:color w:val="000000"/>
                <w:sz w:val="20"/>
                <w:szCs w:val="20"/>
                <w:lang w:eastAsia="fr-FR"/>
              </w:rPr>
              <w:t>deux</w:t>
            </w:r>
            <w:r w:rsidR="00716100" w:rsidRPr="00C27DB9">
              <w:rPr>
                <w:rFonts w:asciiTheme="minorHAnsi" w:eastAsia="Times New Roman" w:hAnsiTheme="minorHAnsi" w:cstheme="minorHAnsi"/>
                <w:color w:val="000000"/>
                <w:sz w:val="20"/>
                <w:szCs w:val="20"/>
                <w:lang w:eastAsia="fr-FR"/>
              </w:rPr>
              <w:t xml:space="preserve"> dossiers</w:t>
            </w:r>
            <w:r w:rsidR="00ED1D3B" w:rsidRPr="00C27DB9">
              <w:rPr>
                <w:rFonts w:asciiTheme="minorHAnsi" w:eastAsia="Times New Roman" w:hAnsiTheme="minorHAnsi" w:cstheme="minorHAnsi"/>
                <w:color w:val="000000"/>
                <w:sz w:val="20"/>
                <w:szCs w:val="20"/>
                <w:lang w:eastAsia="fr-FR"/>
              </w:rPr>
              <w:t xml:space="preserve">, </w:t>
            </w:r>
            <w:r w:rsidR="00C27DB9">
              <w:rPr>
                <w:rFonts w:asciiTheme="minorHAnsi" w:eastAsia="Times New Roman" w:hAnsiTheme="minorHAnsi" w:cstheme="minorHAnsi"/>
                <w:color w:val="000000"/>
                <w:sz w:val="20"/>
                <w:szCs w:val="20"/>
                <w:lang w:eastAsia="fr-FR"/>
              </w:rPr>
              <w:t>ce qui impliquerait</w:t>
            </w:r>
            <w:r w:rsidR="00716100" w:rsidRPr="00C27DB9">
              <w:rPr>
                <w:rFonts w:asciiTheme="minorHAnsi" w:eastAsia="Times New Roman" w:hAnsiTheme="minorHAnsi" w:cstheme="minorHAnsi"/>
                <w:color w:val="000000"/>
                <w:sz w:val="20"/>
                <w:szCs w:val="20"/>
                <w:lang w:eastAsia="fr-FR"/>
              </w:rPr>
              <w:t xml:space="preserve"> </w:t>
            </w:r>
            <w:r w:rsidR="00C27DB9">
              <w:rPr>
                <w:rFonts w:asciiTheme="minorHAnsi" w:eastAsia="Times New Roman" w:hAnsiTheme="minorHAnsi" w:cstheme="minorHAnsi"/>
                <w:color w:val="000000"/>
                <w:sz w:val="20"/>
                <w:szCs w:val="20"/>
                <w:lang w:eastAsia="fr-FR"/>
              </w:rPr>
              <w:t>de</w:t>
            </w:r>
            <w:r w:rsidR="00716100" w:rsidRPr="00C27DB9">
              <w:rPr>
                <w:rFonts w:asciiTheme="minorHAnsi" w:eastAsia="Times New Roman" w:hAnsiTheme="minorHAnsi" w:cstheme="minorHAnsi"/>
                <w:color w:val="000000"/>
                <w:sz w:val="20"/>
                <w:szCs w:val="20"/>
                <w:lang w:eastAsia="fr-FR"/>
              </w:rPr>
              <w:t xml:space="preserve"> contourner le plafond d’investissement</w:t>
            </w:r>
            <w:r w:rsidR="00BD6830">
              <w:rPr>
                <w:rFonts w:asciiTheme="minorHAnsi" w:eastAsia="Times New Roman" w:hAnsiTheme="minorHAnsi" w:cstheme="minorHAnsi"/>
                <w:color w:val="000000"/>
                <w:sz w:val="20"/>
                <w:szCs w:val="20"/>
                <w:lang w:eastAsia="fr-FR"/>
              </w:rPr>
              <w:t xml:space="preserve">. </w:t>
            </w:r>
            <w:r w:rsidR="00B91161">
              <w:rPr>
                <w:rFonts w:asciiTheme="minorHAnsi" w:eastAsia="Times New Roman" w:hAnsiTheme="minorHAnsi" w:cstheme="minorHAnsi"/>
                <w:color w:val="000000"/>
                <w:sz w:val="20"/>
                <w:szCs w:val="20"/>
                <w:lang w:eastAsia="fr-FR"/>
              </w:rPr>
              <w:t xml:space="preserve">Le bâtiment doit pouvoir accueillir les animaux et assurer un confort minimal. </w:t>
            </w:r>
          </w:p>
          <w:p w14:paraId="4C530344" w14:textId="3D0525E1" w:rsidR="00536C1C" w:rsidRPr="00AA3A8C" w:rsidRDefault="00536C1C" w:rsidP="00536C1C">
            <w:pPr>
              <w:pStyle w:val="Standard"/>
              <w:jc w:val="both"/>
              <w:rPr>
                <w:rFonts w:asciiTheme="minorHAnsi" w:eastAsia="Times New Roman" w:hAnsiTheme="minorHAnsi" w:cstheme="minorHAnsi"/>
                <w:color w:val="000000"/>
                <w:sz w:val="20"/>
                <w:szCs w:val="20"/>
                <w:lang w:eastAsia="fr-FR"/>
              </w:rPr>
            </w:pPr>
            <w:r w:rsidRPr="00AA3A8C">
              <w:rPr>
                <w:rFonts w:asciiTheme="minorHAnsi" w:eastAsia="Times New Roman" w:hAnsiTheme="minorHAnsi" w:cstheme="minorHAnsi"/>
                <w:color w:val="000000"/>
                <w:sz w:val="20"/>
                <w:szCs w:val="20"/>
                <w:lang w:eastAsia="fr-FR"/>
              </w:rPr>
              <w:t>Les projets portés dans le cadre d’un contrat d’intégration ne sont pas éligibles à ce dispositif.</w:t>
            </w:r>
            <w:r w:rsidR="00B91161">
              <w:rPr>
                <w:rFonts w:asciiTheme="minorHAnsi" w:eastAsia="Times New Roman" w:hAnsiTheme="minorHAnsi" w:cstheme="minorHAnsi"/>
                <w:color w:val="000000"/>
                <w:sz w:val="20"/>
                <w:szCs w:val="20"/>
                <w:lang w:eastAsia="fr-FR"/>
              </w:rPr>
              <w:t xml:space="preserve"> </w:t>
            </w:r>
          </w:p>
          <w:p w14:paraId="63741652" w14:textId="0213F409" w:rsidR="00536C1C" w:rsidRPr="00DB363F" w:rsidRDefault="00536C1C" w:rsidP="00536C1C">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Un bâtiment d’élevage sera éligible au sur</w:t>
            </w:r>
            <w:r>
              <w:rPr>
                <w:rFonts w:asciiTheme="minorHAnsi" w:eastAsia="Times New Roman" w:hAnsiTheme="minorHAnsi" w:cstheme="minorHAnsi"/>
                <w:color w:val="000000"/>
                <w:sz w:val="20"/>
                <w:szCs w:val="20"/>
                <w:lang w:eastAsia="fr-FR"/>
              </w:rPr>
              <w:t>-</w:t>
            </w:r>
            <w:r w:rsidRPr="00DB363F">
              <w:rPr>
                <w:rFonts w:asciiTheme="minorHAnsi" w:eastAsia="Times New Roman" w:hAnsiTheme="minorHAnsi" w:cstheme="minorHAnsi"/>
                <w:color w:val="000000"/>
                <w:sz w:val="20"/>
                <w:szCs w:val="20"/>
                <w:lang w:eastAsia="fr-FR"/>
              </w:rPr>
              <w:t xml:space="preserve">plafonnement bois si 30% de la surface des murs </w:t>
            </w:r>
            <w:r w:rsidR="00BE0AC7" w:rsidRPr="00C27DB9">
              <w:rPr>
                <w:rFonts w:asciiTheme="minorHAnsi" w:eastAsia="Times New Roman" w:hAnsiTheme="minorHAnsi" w:cstheme="minorHAnsi"/>
                <w:color w:val="000000"/>
                <w:sz w:val="20"/>
                <w:szCs w:val="20"/>
                <w:lang w:eastAsia="fr-FR"/>
              </w:rPr>
              <w:t>extérieurs</w:t>
            </w:r>
            <w:r w:rsidR="00BE0AC7">
              <w:rPr>
                <w:rFonts w:asciiTheme="minorHAnsi" w:eastAsia="Times New Roman" w:hAnsiTheme="minorHAnsi" w:cstheme="minorHAnsi"/>
                <w:color w:val="000000"/>
                <w:sz w:val="20"/>
                <w:szCs w:val="20"/>
                <w:lang w:eastAsia="fr-FR"/>
              </w:rPr>
              <w:t xml:space="preserve"> </w:t>
            </w:r>
            <w:r w:rsidRPr="00DB363F">
              <w:rPr>
                <w:rFonts w:asciiTheme="minorHAnsi" w:eastAsia="Times New Roman" w:hAnsiTheme="minorHAnsi" w:cstheme="minorHAnsi"/>
                <w:color w:val="000000"/>
                <w:sz w:val="20"/>
                <w:szCs w:val="20"/>
                <w:lang w:eastAsia="fr-FR"/>
              </w:rPr>
              <w:t>(bardage), la totalité de la charpente et les menuiseries sont en bois.</w:t>
            </w:r>
          </w:p>
        </w:tc>
        <w:tc>
          <w:tcPr>
            <w:tcW w:w="992" w:type="dxa"/>
            <w:vAlign w:val="center"/>
          </w:tcPr>
          <w:p w14:paraId="77892CDD" w14:textId="5BC23658" w:rsidR="00536C1C" w:rsidRPr="00DB363F" w:rsidRDefault="00536C1C" w:rsidP="00EF293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5E308E6E" w14:textId="77777777" w:rsidTr="00BD6830">
        <w:tc>
          <w:tcPr>
            <w:tcW w:w="1702" w:type="dxa"/>
            <w:vAlign w:val="center"/>
          </w:tcPr>
          <w:p w14:paraId="4F9BF4A5" w14:textId="77777777" w:rsidR="00577863" w:rsidRPr="00DB363F" w:rsidRDefault="00577863" w:rsidP="00577863">
            <w:pPr>
              <w:pStyle w:val="Standarduser"/>
              <w:jc w:val="center"/>
              <w:rPr>
                <w:rFonts w:asciiTheme="minorHAnsi" w:eastAsia="Times New Roman" w:hAnsiTheme="minorHAnsi" w:cstheme="minorHAnsi"/>
                <w:color w:val="000000"/>
                <w:sz w:val="20"/>
                <w:szCs w:val="20"/>
                <w:highlight w:val="yellow"/>
                <w:lang w:eastAsia="fr-FR"/>
              </w:rPr>
            </w:pPr>
          </w:p>
        </w:tc>
        <w:tc>
          <w:tcPr>
            <w:tcW w:w="1984" w:type="dxa"/>
            <w:shd w:val="clear" w:color="auto" w:fill="FBE4D5" w:themeFill="accent2" w:themeFillTint="33"/>
            <w:vAlign w:val="center"/>
          </w:tcPr>
          <w:p w14:paraId="2D05305D" w14:textId="2F96FC7C" w:rsidR="00577863" w:rsidRPr="00DB363F" w:rsidRDefault="00577863" w:rsidP="00577863">
            <w:pPr>
              <w:pStyle w:val="Standard"/>
              <w:jc w:val="center"/>
              <w:rPr>
                <w:rFonts w:asciiTheme="minorHAnsi" w:hAnsiTheme="minorHAnsi" w:cstheme="minorHAnsi"/>
                <w:b/>
                <w:kern w:val="1"/>
                <w:sz w:val="20"/>
                <w:szCs w:val="20"/>
                <w:lang w:eastAsia="hi-IN"/>
              </w:rPr>
            </w:pPr>
            <w:r w:rsidRPr="00DB363F">
              <w:rPr>
                <w:rFonts w:asciiTheme="minorHAnsi" w:hAnsiTheme="minorHAnsi" w:cstheme="minorHAnsi"/>
                <w:b/>
                <w:kern w:val="1"/>
                <w:sz w:val="20"/>
                <w:szCs w:val="20"/>
                <w:lang w:eastAsia="hi-IN"/>
              </w:rPr>
              <w:t>Séchage en grange</w:t>
            </w:r>
            <w:r>
              <w:rPr>
                <w:rFonts w:asciiTheme="minorHAnsi" w:hAnsiTheme="minorHAnsi" w:cstheme="minorHAnsi"/>
                <w:b/>
                <w:kern w:val="1"/>
                <w:sz w:val="20"/>
                <w:szCs w:val="20"/>
                <w:lang w:eastAsia="hi-IN"/>
              </w:rPr>
              <w:t xml:space="preserve"> du fourrage</w:t>
            </w:r>
          </w:p>
        </w:tc>
        <w:tc>
          <w:tcPr>
            <w:tcW w:w="10348" w:type="dxa"/>
          </w:tcPr>
          <w:p w14:paraId="3B1D3222" w14:textId="2FA5C812" w:rsidR="00577863" w:rsidRPr="00DB363F" w:rsidRDefault="00577863" w:rsidP="00577863">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 xml:space="preserve">Les installations de séchage en grange </w:t>
            </w:r>
            <w:r w:rsidR="0015342E">
              <w:rPr>
                <w:rFonts w:asciiTheme="minorHAnsi" w:eastAsia="Times New Roman" w:hAnsiTheme="minorHAnsi" w:cstheme="minorHAnsi"/>
                <w:color w:val="000000"/>
                <w:sz w:val="20"/>
                <w:szCs w:val="20"/>
                <w:lang w:eastAsia="fr-FR"/>
              </w:rPr>
              <w:t xml:space="preserve">(bâtiment, ventilateur, griffe fixe, déshumidificateur…) </w:t>
            </w:r>
            <w:r w:rsidRPr="00DB363F">
              <w:rPr>
                <w:rFonts w:asciiTheme="minorHAnsi" w:eastAsia="Times New Roman" w:hAnsiTheme="minorHAnsi" w:cstheme="minorHAnsi"/>
                <w:color w:val="000000"/>
                <w:sz w:val="20"/>
                <w:szCs w:val="20"/>
                <w:lang w:eastAsia="fr-FR"/>
              </w:rPr>
              <w:t>ainsi que les équipements liés à la production et à l’utilisation d’énergie renouvelable destiné au séchage en grange</w:t>
            </w:r>
            <w:r w:rsidR="0015342E">
              <w:rPr>
                <w:rFonts w:asciiTheme="minorHAnsi" w:eastAsia="Times New Roman" w:hAnsiTheme="minorHAnsi" w:cstheme="minorHAnsi"/>
                <w:color w:val="000000"/>
                <w:sz w:val="20"/>
                <w:szCs w:val="20"/>
                <w:lang w:eastAsia="fr-FR"/>
              </w:rPr>
              <w:t xml:space="preserve"> (les conditions aux équipements de production d’ENR s’appliquent). </w:t>
            </w:r>
          </w:p>
        </w:tc>
        <w:tc>
          <w:tcPr>
            <w:tcW w:w="992" w:type="dxa"/>
            <w:vAlign w:val="center"/>
          </w:tcPr>
          <w:p w14:paraId="6A190DBA" w14:textId="77777777"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tc>
      </w:tr>
      <w:tr w:rsidR="00577863" w:rsidRPr="00DB363F" w14:paraId="0B9CC741" w14:textId="77777777" w:rsidTr="00BD6830">
        <w:tc>
          <w:tcPr>
            <w:tcW w:w="1702" w:type="dxa"/>
            <w:vMerge w:val="restart"/>
            <w:vAlign w:val="center"/>
          </w:tcPr>
          <w:p w14:paraId="5A677AD4" w14:textId="77777777" w:rsidR="00577863" w:rsidRPr="0000515F" w:rsidRDefault="00577863" w:rsidP="00577863">
            <w:pPr>
              <w:pStyle w:val="Titre2"/>
              <w:jc w:val="center"/>
              <w:rPr>
                <w:rFonts w:eastAsia="Times New Roman"/>
                <w:sz w:val="22"/>
                <w:szCs w:val="22"/>
                <w:lang w:eastAsia="fr-FR"/>
              </w:rPr>
            </w:pPr>
            <w:bookmarkStart w:id="15" w:name="_Toc216691406"/>
            <w:r w:rsidRPr="0000515F">
              <w:rPr>
                <w:rFonts w:eastAsia="Times New Roman"/>
                <w:sz w:val="22"/>
                <w:szCs w:val="22"/>
                <w:lang w:eastAsia="fr-FR"/>
              </w:rPr>
              <w:t>Equipements nécessaires à l’activité d’élevage</w:t>
            </w:r>
            <w:bookmarkEnd w:id="15"/>
          </w:p>
          <w:p w14:paraId="4EDFF281" w14:textId="77777777"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p w14:paraId="2657C39A" w14:textId="77777777" w:rsidR="00577863" w:rsidRPr="00DB363F" w:rsidRDefault="00577863" w:rsidP="00577863">
            <w:pPr>
              <w:pStyle w:val="Titre2"/>
              <w:jc w:val="center"/>
              <w:rPr>
                <w:rFonts w:asciiTheme="minorHAnsi" w:eastAsia="Times New Roman" w:hAnsiTheme="minorHAnsi" w:cstheme="minorHAnsi"/>
                <w:color w:val="000000"/>
                <w:sz w:val="20"/>
                <w:szCs w:val="20"/>
                <w:highlight w:val="yellow"/>
                <w:lang w:eastAsia="fr-FR"/>
              </w:rPr>
            </w:pPr>
          </w:p>
        </w:tc>
        <w:tc>
          <w:tcPr>
            <w:tcW w:w="1984" w:type="dxa"/>
            <w:shd w:val="clear" w:color="auto" w:fill="FBE4D5" w:themeFill="accent2" w:themeFillTint="33"/>
            <w:vAlign w:val="center"/>
          </w:tcPr>
          <w:p w14:paraId="0FF7BD4B" w14:textId="44ABA4A9" w:rsidR="00577863" w:rsidRPr="00DB363F" w:rsidRDefault="00577863" w:rsidP="00577863">
            <w:pPr>
              <w:pStyle w:val="Standard"/>
              <w:jc w:val="center"/>
              <w:rPr>
                <w:rFonts w:asciiTheme="minorHAnsi" w:hAnsiTheme="minorHAnsi" w:cstheme="minorHAnsi"/>
                <w:b/>
                <w:kern w:val="1"/>
                <w:sz w:val="20"/>
                <w:szCs w:val="20"/>
                <w:lang w:eastAsia="hi-IN"/>
              </w:rPr>
            </w:pPr>
            <w:r w:rsidRPr="00DB363F">
              <w:rPr>
                <w:rFonts w:asciiTheme="minorHAnsi" w:hAnsiTheme="minorHAnsi" w:cstheme="minorHAnsi"/>
                <w:b/>
                <w:kern w:val="1"/>
                <w:sz w:val="20"/>
                <w:szCs w:val="20"/>
                <w:lang w:eastAsia="hi-IN"/>
              </w:rPr>
              <w:t>Locaux et maîtrise du sanitaire</w:t>
            </w:r>
          </w:p>
        </w:tc>
        <w:tc>
          <w:tcPr>
            <w:tcW w:w="10348" w:type="dxa"/>
          </w:tcPr>
          <w:p w14:paraId="5369AFEC" w14:textId="77777777" w:rsidR="00577863" w:rsidRDefault="00577863" w:rsidP="00577863">
            <w:pPr>
              <w:pStyle w:val="Standard"/>
              <w:jc w:val="both"/>
              <w:rPr>
                <w:rFonts w:asciiTheme="minorHAnsi" w:eastAsia="Times New Roman" w:hAnsiTheme="minorHAnsi" w:cstheme="minorHAnsi"/>
                <w:color w:val="000000"/>
                <w:sz w:val="20"/>
                <w:szCs w:val="20"/>
                <w:lang w:eastAsia="fr-FR"/>
              </w:rPr>
            </w:pPr>
            <w:r w:rsidRPr="00ED7147">
              <w:rPr>
                <w:rFonts w:asciiTheme="minorHAnsi" w:eastAsia="Times New Roman" w:hAnsiTheme="minorHAnsi" w:cstheme="minorHAnsi"/>
                <w:color w:val="000000"/>
                <w:sz w:val="20"/>
                <w:szCs w:val="20"/>
                <w:u w:val="single"/>
                <w:lang w:eastAsia="fr-FR"/>
              </w:rPr>
              <w:t>Locaux sanitaires pour l’élevage et leurs équipements</w:t>
            </w:r>
            <w:r w:rsidRPr="00DB363F">
              <w:rPr>
                <w:rFonts w:asciiTheme="minorHAnsi" w:eastAsia="Times New Roman" w:hAnsiTheme="minorHAnsi" w:cstheme="minorHAnsi"/>
                <w:color w:val="000000"/>
                <w:sz w:val="20"/>
                <w:szCs w:val="20"/>
                <w:lang w:eastAsia="fr-FR"/>
              </w:rPr>
              <w:t xml:space="preserve"> :</w:t>
            </w:r>
            <w:r>
              <w:rPr>
                <w:rFonts w:asciiTheme="minorHAnsi" w:eastAsia="Times New Roman" w:hAnsiTheme="minorHAnsi" w:cstheme="minorHAnsi"/>
                <w:color w:val="000000"/>
                <w:sz w:val="20"/>
                <w:szCs w:val="20"/>
                <w:lang w:eastAsia="fr-FR"/>
              </w:rPr>
              <w:t xml:space="preserve"> n</w:t>
            </w:r>
            <w:r w:rsidRPr="00DB363F">
              <w:rPr>
                <w:rFonts w:asciiTheme="minorHAnsi" w:eastAsia="Times New Roman" w:hAnsiTheme="minorHAnsi" w:cstheme="minorHAnsi"/>
                <w:color w:val="000000"/>
                <w:sz w:val="20"/>
                <w:szCs w:val="20"/>
                <w:lang w:eastAsia="fr-FR"/>
              </w:rPr>
              <w:t>urserie, aire d’isolement, local de quarantaine, de contention, les équipements visant à une amélioration des conditions sanitaires (hors champ réglementaire) d’élevage et de surveillance : filets brise-vent, aération, ventilation, télésurveillance.</w:t>
            </w:r>
          </w:p>
          <w:p w14:paraId="2E25B1A0" w14:textId="14D1416D" w:rsidR="00577863" w:rsidRPr="00DB363F" w:rsidRDefault="00577863" w:rsidP="00577863">
            <w:pPr>
              <w:pStyle w:val="Standard"/>
              <w:jc w:val="both"/>
              <w:rPr>
                <w:rFonts w:asciiTheme="minorHAnsi" w:eastAsia="Times New Roman" w:hAnsiTheme="minorHAnsi" w:cstheme="minorHAnsi"/>
                <w:color w:val="000000"/>
                <w:sz w:val="20"/>
                <w:szCs w:val="20"/>
                <w:lang w:eastAsia="fr-FR"/>
              </w:rPr>
            </w:pPr>
          </w:p>
        </w:tc>
        <w:tc>
          <w:tcPr>
            <w:tcW w:w="992" w:type="dxa"/>
            <w:vAlign w:val="center"/>
          </w:tcPr>
          <w:p w14:paraId="771C169F" w14:textId="2262C1FF"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3688F311" w14:textId="77777777" w:rsidTr="00BD6830">
        <w:tc>
          <w:tcPr>
            <w:tcW w:w="1702" w:type="dxa"/>
            <w:vMerge/>
            <w:vAlign w:val="center"/>
          </w:tcPr>
          <w:p w14:paraId="03279621" w14:textId="77777777" w:rsidR="00577863" w:rsidRPr="0000515F" w:rsidRDefault="00577863" w:rsidP="00577863">
            <w:pPr>
              <w:pStyle w:val="Titre2"/>
              <w:jc w:val="center"/>
              <w:rPr>
                <w:rFonts w:eastAsia="Times New Roman"/>
                <w:sz w:val="22"/>
                <w:szCs w:val="22"/>
                <w:lang w:eastAsia="fr-FR"/>
              </w:rPr>
            </w:pPr>
          </w:p>
        </w:tc>
        <w:tc>
          <w:tcPr>
            <w:tcW w:w="1984" w:type="dxa"/>
            <w:shd w:val="clear" w:color="auto" w:fill="FBE4D5" w:themeFill="accent2" w:themeFillTint="33"/>
            <w:vAlign w:val="center"/>
          </w:tcPr>
          <w:p w14:paraId="20B719CD" w14:textId="76B683F8" w:rsidR="00577863" w:rsidRPr="000B1D7D" w:rsidRDefault="00577863" w:rsidP="00577863">
            <w:pPr>
              <w:pStyle w:val="WW-Standard"/>
              <w:jc w:val="center"/>
              <w:rPr>
                <w:rFonts w:asciiTheme="minorHAnsi" w:hAnsiTheme="minorHAnsi" w:cstheme="minorHAnsi"/>
                <w:b/>
                <w:sz w:val="20"/>
                <w:szCs w:val="20"/>
              </w:rPr>
            </w:pPr>
            <w:r w:rsidRPr="00DB363F">
              <w:rPr>
                <w:rFonts w:asciiTheme="minorHAnsi" w:hAnsiTheme="minorHAnsi" w:cstheme="minorHAnsi"/>
                <w:b/>
                <w:sz w:val="20"/>
                <w:szCs w:val="20"/>
              </w:rPr>
              <w:t>Équipement et matériel d'élevage</w:t>
            </w:r>
          </w:p>
        </w:tc>
        <w:tc>
          <w:tcPr>
            <w:tcW w:w="10348" w:type="dxa"/>
          </w:tcPr>
          <w:p w14:paraId="196BA670" w14:textId="43F136D3" w:rsidR="00370C2F" w:rsidRDefault="00577863" w:rsidP="00370C2F">
            <w:pPr>
              <w:pStyle w:val="WW-Standard"/>
              <w:numPr>
                <w:ilvl w:val="0"/>
                <w:numId w:val="27"/>
              </w:numPr>
              <w:jc w:val="both"/>
              <w:rPr>
                <w:rFonts w:asciiTheme="minorHAnsi" w:eastAsia="Times New Roman" w:hAnsiTheme="minorHAnsi" w:cstheme="minorHAnsi"/>
                <w:color w:val="000000"/>
                <w:sz w:val="20"/>
                <w:szCs w:val="20"/>
                <w:lang w:eastAsia="fr-FR"/>
              </w:rPr>
            </w:pPr>
            <w:r w:rsidRPr="000B1D7D">
              <w:rPr>
                <w:rFonts w:asciiTheme="minorHAnsi" w:eastAsia="Times New Roman" w:hAnsiTheme="minorHAnsi" w:cstheme="minorHAnsi"/>
                <w:color w:val="000000"/>
                <w:sz w:val="20"/>
                <w:szCs w:val="20"/>
                <w:lang w:eastAsia="fr-FR"/>
              </w:rPr>
              <w:t xml:space="preserve">équipements visant à l’amélioration des conditions de manipulation des animaux et de la qualité (équipements de contention, de tri, de pesée, etc.) ; </w:t>
            </w:r>
          </w:p>
          <w:p w14:paraId="046D3B9D" w14:textId="119F88B2" w:rsidR="00370C2F" w:rsidRDefault="00577863" w:rsidP="00370C2F">
            <w:pPr>
              <w:pStyle w:val="WW-Standard"/>
              <w:numPr>
                <w:ilvl w:val="0"/>
                <w:numId w:val="27"/>
              </w:numPr>
              <w:jc w:val="both"/>
              <w:rPr>
                <w:rFonts w:asciiTheme="minorHAnsi" w:eastAsia="Times New Roman" w:hAnsiTheme="minorHAnsi" w:cstheme="minorHAnsi"/>
                <w:color w:val="000000"/>
                <w:sz w:val="20"/>
                <w:szCs w:val="20"/>
                <w:lang w:eastAsia="fr-FR"/>
              </w:rPr>
            </w:pPr>
            <w:r w:rsidRPr="000B1D7D">
              <w:rPr>
                <w:rFonts w:asciiTheme="minorHAnsi" w:eastAsia="Times New Roman" w:hAnsiTheme="minorHAnsi" w:cstheme="minorHAnsi"/>
                <w:color w:val="000000"/>
                <w:sz w:val="20"/>
                <w:szCs w:val="20"/>
                <w:lang w:eastAsia="fr-FR"/>
              </w:rPr>
              <w:t>les aménagements et équipements fixes intérieurs (logettes, cornadis, abreuvoirs, etc.) ;</w:t>
            </w:r>
          </w:p>
          <w:p w14:paraId="2B658E97" w14:textId="40D981E3" w:rsidR="00577863" w:rsidRPr="00DB363F" w:rsidRDefault="00577863" w:rsidP="00370C2F">
            <w:pPr>
              <w:pStyle w:val="WW-Standard"/>
              <w:numPr>
                <w:ilvl w:val="0"/>
                <w:numId w:val="27"/>
              </w:numPr>
              <w:jc w:val="both"/>
              <w:rPr>
                <w:rFonts w:asciiTheme="minorHAnsi" w:eastAsia="Times New Roman" w:hAnsiTheme="minorHAnsi" w:cstheme="minorHAnsi"/>
                <w:sz w:val="20"/>
                <w:szCs w:val="20"/>
              </w:rPr>
            </w:pPr>
            <w:r w:rsidRPr="000B1D7D">
              <w:rPr>
                <w:rFonts w:asciiTheme="minorHAnsi" w:eastAsia="Times New Roman" w:hAnsiTheme="minorHAnsi" w:cstheme="minorHAnsi"/>
                <w:color w:val="000000"/>
                <w:sz w:val="20"/>
                <w:szCs w:val="20"/>
                <w:lang w:eastAsia="fr-FR"/>
              </w:rPr>
              <w:t>équipements et matériels de distribution de l’alimentation ou d'automatisation de cette distribution (ex : tapis d’affouragement, mangeoires, impluvium, barrières, etc.) ;</w:t>
            </w:r>
          </w:p>
        </w:tc>
        <w:tc>
          <w:tcPr>
            <w:tcW w:w="992" w:type="dxa"/>
            <w:vAlign w:val="center"/>
          </w:tcPr>
          <w:p w14:paraId="721BFB6A" w14:textId="1FB0F103"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5A171AD7" w14:textId="77777777" w:rsidTr="00BD6830">
        <w:tc>
          <w:tcPr>
            <w:tcW w:w="1702" w:type="dxa"/>
            <w:vMerge/>
            <w:vAlign w:val="center"/>
          </w:tcPr>
          <w:p w14:paraId="35D2C412" w14:textId="77777777" w:rsidR="00577863" w:rsidRPr="0000515F" w:rsidRDefault="00577863" w:rsidP="00577863">
            <w:pPr>
              <w:pStyle w:val="Titre2"/>
              <w:jc w:val="center"/>
              <w:rPr>
                <w:rFonts w:eastAsia="Times New Roman"/>
                <w:sz w:val="22"/>
                <w:szCs w:val="22"/>
                <w:lang w:eastAsia="fr-FR"/>
              </w:rPr>
            </w:pPr>
          </w:p>
        </w:tc>
        <w:tc>
          <w:tcPr>
            <w:tcW w:w="1984" w:type="dxa"/>
            <w:shd w:val="clear" w:color="auto" w:fill="FBE4D5" w:themeFill="accent2" w:themeFillTint="33"/>
            <w:vAlign w:val="center"/>
          </w:tcPr>
          <w:p w14:paraId="71B8C266" w14:textId="315BB972" w:rsidR="00577863" w:rsidRPr="000B1D7D" w:rsidRDefault="00577863" w:rsidP="00B0413F">
            <w:pPr>
              <w:pStyle w:val="WW-Standard"/>
              <w:jc w:val="center"/>
              <w:rPr>
                <w:rFonts w:asciiTheme="minorHAnsi" w:hAnsiTheme="minorHAnsi" w:cstheme="minorHAnsi"/>
                <w:b/>
                <w:sz w:val="20"/>
                <w:szCs w:val="20"/>
              </w:rPr>
            </w:pPr>
            <w:r w:rsidRPr="00DB363F">
              <w:rPr>
                <w:rFonts w:asciiTheme="minorHAnsi" w:hAnsiTheme="minorHAnsi" w:cstheme="minorHAnsi"/>
                <w:b/>
                <w:sz w:val="20"/>
                <w:szCs w:val="20"/>
              </w:rPr>
              <w:t xml:space="preserve">Équipement et matériel </w:t>
            </w:r>
            <w:r w:rsidR="00B0413F">
              <w:rPr>
                <w:rFonts w:asciiTheme="minorHAnsi" w:hAnsiTheme="minorHAnsi" w:cstheme="minorHAnsi"/>
                <w:b/>
                <w:sz w:val="20"/>
                <w:szCs w:val="20"/>
              </w:rPr>
              <w:t>liés au b</w:t>
            </w:r>
            <w:r w:rsidRPr="00DB363F">
              <w:rPr>
                <w:rFonts w:asciiTheme="minorHAnsi" w:hAnsiTheme="minorHAnsi" w:cstheme="minorHAnsi"/>
                <w:b/>
                <w:sz w:val="20"/>
                <w:szCs w:val="20"/>
              </w:rPr>
              <w:t>ien-être animal</w:t>
            </w:r>
          </w:p>
        </w:tc>
        <w:tc>
          <w:tcPr>
            <w:tcW w:w="10348" w:type="dxa"/>
          </w:tcPr>
          <w:p w14:paraId="3661A819" w14:textId="77777777" w:rsidR="00577863" w:rsidRPr="00BB65D7" w:rsidRDefault="00577863" w:rsidP="00577863">
            <w:pPr>
              <w:pStyle w:val="Standarduser"/>
              <w:jc w:val="both"/>
              <w:rPr>
                <w:rFonts w:asciiTheme="minorHAnsi" w:eastAsia="Times New Roman" w:hAnsiTheme="minorHAnsi" w:cstheme="minorHAnsi"/>
                <w:color w:val="000000"/>
                <w:sz w:val="20"/>
                <w:szCs w:val="20"/>
                <w:u w:val="single"/>
                <w:lang w:eastAsia="fr-FR"/>
              </w:rPr>
            </w:pPr>
            <w:r w:rsidRPr="00BB65D7">
              <w:rPr>
                <w:rFonts w:asciiTheme="minorHAnsi" w:eastAsia="Times New Roman" w:hAnsiTheme="minorHAnsi" w:cstheme="minorHAnsi"/>
                <w:color w:val="000000"/>
                <w:sz w:val="20"/>
                <w:szCs w:val="20"/>
                <w:u w:val="single"/>
                <w:lang w:eastAsia="fr-FR"/>
              </w:rPr>
              <w:t>Les équipements et matériels liés au bien-être des animaux :</w:t>
            </w:r>
          </w:p>
          <w:p w14:paraId="5B7A9335" w14:textId="26A956C3" w:rsidR="00577863" w:rsidRPr="000B1D7D" w:rsidRDefault="00577863" w:rsidP="00577863">
            <w:pPr>
              <w:pStyle w:val="Standard"/>
              <w:widowControl/>
              <w:numPr>
                <w:ilvl w:val="0"/>
                <w:numId w:val="25"/>
              </w:numPr>
              <w:suppressAutoHyphens w:val="0"/>
              <w:jc w:val="both"/>
              <w:textAlignment w:val="auto"/>
              <w:rPr>
                <w:rFonts w:asciiTheme="minorHAnsi" w:eastAsia="Times New Roman" w:hAnsiTheme="minorHAnsi" w:cstheme="minorHAnsi"/>
                <w:color w:val="000000"/>
                <w:sz w:val="20"/>
                <w:szCs w:val="20"/>
                <w:lang w:eastAsia="fr-FR"/>
              </w:rPr>
            </w:pPr>
            <w:r w:rsidRPr="000B1D7D">
              <w:rPr>
                <w:rFonts w:asciiTheme="minorHAnsi" w:eastAsia="Times New Roman" w:hAnsiTheme="minorHAnsi" w:cstheme="minorHAnsi"/>
                <w:color w:val="000000"/>
                <w:sz w:val="20"/>
                <w:szCs w:val="20"/>
                <w:lang w:eastAsia="fr-FR"/>
              </w:rPr>
              <w:t>Amélioration de l’ambiance du bâtiment (système de régulation thermique, qualité de l’air, température, humidité et ventilation, modification bâtiment pour lumière naturelle)</w:t>
            </w:r>
          </w:p>
          <w:p w14:paraId="2F67F763" w14:textId="77777777" w:rsidR="00577863" w:rsidRPr="00BB65D7" w:rsidRDefault="00577863" w:rsidP="00577863">
            <w:pPr>
              <w:pStyle w:val="WW-Standard"/>
              <w:numPr>
                <w:ilvl w:val="0"/>
                <w:numId w:val="25"/>
              </w:numPr>
              <w:jc w:val="both"/>
              <w:rPr>
                <w:rFonts w:asciiTheme="minorHAnsi" w:eastAsia="Times New Roman" w:hAnsiTheme="minorHAnsi" w:cstheme="minorHAnsi"/>
                <w:sz w:val="20"/>
                <w:szCs w:val="20"/>
              </w:rPr>
            </w:pPr>
            <w:r w:rsidRPr="000B1D7D">
              <w:rPr>
                <w:rFonts w:asciiTheme="minorHAnsi" w:eastAsia="Times New Roman" w:hAnsiTheme="minorHAnsi" w:cstheme="minorHAnsi"/>
                <w:color w:val="000000"/>
                <w:sz w:val="20"/>
                <w:szCs w:val="20"/>
                <w:lang w:eastAsia="fr-FR"/>
              </w:rPr>
              <w:t>Sol, litière et aire de couchage : aménagement et équipement permettant le confort au repos et la facilité de mouvement contribuant à un logement correct. Solutions d’enrichissement du milieu dans les bâtiments : aménagements permettant l’expression du comportement naturel (objets ludiques pour les veaux, niches collectives, brosses, matelas, etc</w:t>
            </w:r>
            <w:r>
              <w:rPr>
                <w:rFonts w:asciiTheme="minorHAnsi" w:eastAsia="Times New Roman" w:hAnsiTheme="minorHAnsi" w:cstheme="minorHAnsi"/>
                <w:color w:val="000000"/>
                <w:sz w:val="20"/>
                <w:szCs w:val="20"/>
                <w:lang w:eastAsia="fr-FR"/>
              </w:rPr>
              <w:t>.</w:t>
            </w:r>
            <w:r w:rsidRPr="000B1D7D">
              <w:rPr>
                <w:rFonts w:asciiTheme="minorHAnsi" w:eastAsia="Times New Roman" w:hAnsiTheme="minorHAnsi" w:cstheme="minorHAnsi"/>
                <w:color w:val="000000"/>
                <w:sz w:val="20"/>
                <w:szCs w:val="20"/>
                <w:lang w:eastAsia="fr-FR"/>
              </w:rPr>
              <w:t xml:space="preserve">). </w:t>
            </w:r>
          </w:p>
          <w:p w14:paraId="5806B76B" w14:textId="2FA6D707" w:rsidR="00577863" w:rsidRPr="00B0413F" w:rsidRDefault="00577863" w:rsidP="00B0413F">
            <w:pPr>
              <w:pStyle w:val="WW-Standard"/>
              <w:numPr>
                <w:ilvl w:val="0"/>
                <w:numId w:val="25"/>
              </w:numPr>
              <w:jc w:val="both"/>
              <w:rPr>
                <w:rFonts w:asciiTheme="minorHAnsi" w:eastAsia="Times New Roman" w:hAnsiTheme="minorHAnsi" w:cstheme="minorHAnsi"/>
                <w:sz w:val="20"/>
                <w:szCs w:val="20"/>
              </w:rPr>
            </w:pPr>
            <w:r w:rsidRPr="000B1D7D">
              <w:rPr>
                <w:rFonts w:asciiTheme="minorHAnsi" w:eastAsia="Times New Roman" w:hAnsiTheme="minorHAnsi" w:cstheme="minorHAnsi"/>
                <w:color w:val="000000"/>
                <w:sz w:val="20"/>
                <w:szCs w:val="20"/>
                <w:lang w:eastAsia="fr-FR"/>
              </w:rPr>
              <w:t>Aménagements pour l’accès à l’extérieur et pour les parcours plein air</w:t>
            </w:r>
            <w:r w:rsidR="00B0413F">
              <w:rPr>
                <w:rFonts w:asciiTheme="minorHAnsi" w:eastAsia="Times New Roman" w:hAnsiTheme="minorHAnsi" w:cstheme="minorHAnsi"/>
                <w:sz w:val="20"/>
                <w:szCs w:val="20"/>
              </w:rPr>
              <w:t xml:space="preserve">, </w:t>
            </w:r>
            <w:r w:rsidRPr="00B0413F">
              <w:rPr>
                <w:rFonts w:asciiTheme="minorHAnsi" w:eastAsia="Times New Roman" w:hAnsiTheme="minorHAnsi" w:cstheme="minorHAnsi"/>
                <w:color w:val="000000"/>
                <w:sz w:val="20"/>
                <w:szCs w:val="20"/>
                <w:lang w:eastAsia="fr-FR"/>
              </w:rPr>
              <w:t>aux pâturages.</w:t>
            </w:r>
          </w:p>
        </w:tc>
        <w:tc>
          <w:tcPr>
            <w:tcW w:w="992" w:type="dxa"/>
            <w:vAlign w:val="center"/>
          </w:tcPr>
          <w:p w14:paraId="14B76129" w14:textId="09A9702F"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4AC31A97" w14:textId="77777777" w:rsidTr="00BD6830">
        <w:tc>
          <w:tcPr>
            <w:tcW w:w="1702" w:type="dxa"/>
            <w:vMerge/>
            <w:vAlign w:val="center"/>
          </w:tcPr>
          <w:p w14:paraId="601344E3" w14:textId="77777777" w:rsidR="00577863" w:rsidRPr="0000515F" w:rsidRDefault="00577863" w:rsidP="00577863">
            <w:pPr>
              <w:pStyle w:val="Titre2"/>
              <w:jc w:val="center"/>
              <w:rPr>
                <w:rFonts w:eastAsia="Times New Roman"/>
                <w:sz w:val="22"/>
                <w:szCs w:val="22"/>
                <w:lang w:eastAsia="fr-FR"/>
              </w:rPr>
            </w:pPr>
          </w:p>
        </w:tc>
        <w:tc>
          <w:tcPr>
            <w:tcW w:w="1984" w:type="dxa"/>
            <w:shd w:val="clear" w:color="auto" w:fill="FBE4D5" w:themeFill="accent2" w:themeFillTint="33"/>
            <w:vAlign w:val="center"/>
          </w:tcPr>
          <w:p w14:paraId="5E46997F" w14:textId="44416B1A" w:rsidR="00577863" w:rsidRPr="000B1D7D" w:rsidRDefault="00577863" w:rsidP="00577863">
            <w:pPr>
              <w:pStyle w:val="WW-Standard"/>
              <w:jc w:val="center"/>
              <w:rPr>
                <w:rFonts w:asciiTheme="minorHAnsi" w:hAnsiTheme="minorHAnsi" w:cstheme="minorHAnsi"/>
                <w:b/>
                <w:sz w:val="20"/>
                <w:szCs w:val="20"/>
              </w:rPr>
            </w:pPr>
            <w:r w:rsidRPr="00DB363F">
              <w:rPr>
                <w:rFonts w:asciiTheme="minorHAnsi" w:hAnsiTheme="minorHAnsi" w:cstheme="minorHAnsi"/>
                <w:b/>
                <w:sz w:val="20"/>
                <w:szCs w:val="20"/>
              </w:rPr>
              <w:t>Fabrication d'aliments à la ferme</w:t>
            </w:r>
          </w:p>
        </w:tc>
        <w:tc>
          <w:tcPr>
            <w:tcW w:w="10348" w:type="dxa"/>
          </w:tcPr>
          <w:p w14:paraId="557B7F97" w14:textId="1CB6AED9" w:rsidR="00577863" w:rsidRPr="00DB363F" w:rsidRDefault="00577863" w:rsidP="00577863">
            <w:pPr>
              <w:pStyle w:val="WW-Standard"/>
              <w:jc w:val="both"/>
              <w:rPr>
                <w:rFonts w:asciiTheme="minorHAnsi" w:eastAsia="Times New Roman" w:hAnsiTheme="minorHAnsi" w:cstheme="minorHAnsi"/>
                <w:sz w:val="20"/>
                <w:szCs w:val="20"/>
              </w:rPr>
            </w:pPr>
            <w:r w:rsidRPr="00DB363F">
              <w:rPr>
                <w:rFonts w:asciiTheme="minorHAnsi" w:eastAsia="Times New Roman" w:hAnsiTheme="minorHAnsi" w:cstheme="minorHAnsi"/>
                <w:color w:val="000000"/>
                <w:sz w:val="20"/>
                <w:szCs w:val="20"/>
                <w:lang w:eastAsia="fr-FR"/>
              </w:rPr>
              <w:t>Matériels et équipements fixes de fabrication d’aliments à la ferme</w:t>
            </w:r>
          </w:p>
        </w:tc>
        <w:tc>
          <w:tcPr>
            <w:tcW w:w="992" w:type="dxa"/>
            <w:vAlign w:val="center"/>
          </w:tcPr>
          <w:p w14:paraId="7DDAB79E" w14:textId="275E6B9D"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53294A7B" w14:textId="77777777" w:rsidTr="00BD6830">
        <w:tc>
          <w:tcPr>
            <w:tcW w:w="1702" w:type="dxa"/>
            <w:vMerge/>
            <w:vAlign w:val="center"/>
          </w:tcPr>
          <w:p w14:paraId="3D9700FF" w14:textId="77777777" w:rsidR="00577863" w:rsidRPr="0000515F" w:rsidRDefault="00577863" w:rsidP="00577863">
            <w:pPr>
              <w:pStyle w:val="Titre2"/>
              <w:jc w:val="center"/>
              <w:rPr>
                <w:rFonts w:eastAsia="Times New Roman"/>
                <w:sz w:val="22"/>
                <w:szCs w:val="22"/>
                <w:lang w:eastAsia="fr-FR"/>
              </w:rPr>
            </w:pPr>
          </w:p>
        </w:tc>
        <w:tc>
          <w:tcPr>
            <w:tcW w:w="1984" w:type="dxa"/>
            <w:shd w:val="clear" w:color="auto" w:fill="FBE4D5" w:themeFill="accent2" w:themeFillTint="33"/>
            <w:vAlign w:val="center"/>
          </w:tcPr>
          <w:p w14:paraId="650DFD71" w14:textId="59BB23E5" w:rsidR="00577863" w:rsidRPr="00DB363F" w:rsidRDefault="00577863" w:rsidP="00577863">
            <w:pPr>
              <w:pStyle w:val="WW-Standard"/>
              <w:jc w:val="center"/>
              <w:rPr>
                <w:rFonts w:asciiTheme="minorHAnsi" w:hAnsiTheme="minorHAnsi" w:cstheme="minorHAnsi"/>
                <w:b/>
                <w:sz w:val="20"/>
                <w:szCs w:val="20"/>
              </w:rPr>
            </w:pPr>
            <w:r w:rsidRPr="00DB363F">
              <w:rPr>
                <w:rFonts w:asciiTheme="minorHAnsi" w:hAnsiTheme="minorHAnsi" w:cstheme="minorHAnsi"/>
                <w:b/>
                <w:sz w:val="20"/>
                <w:szCs w:val="20"/>
              </w:rPr>
              <w:t>Locaux et matériels de traite et tanks à lait</w:t>
            </w:r>
          </w:p>
        </w:tc>
        <w:tc>
          <w:tcPr>
            <w:tcW w:w="10348" w:type="dxa"/>
          </w:tcPr>
          <w:p w14:paraId="64C0CAD7" w14:textId="6EC509B1" w:rsidR="009D6C7E" w:rsidRPr="00DB363F" w:rsidRDefault="00577863" w:rsidP="00577863">
            <w:pPr>
              <w:pStyle w:val="WW-Standard"/>
              <w:jc w:val="both"/>
              <w:rPr>
                <w:rFonts w:asciiTheme="minorHAnsi" w:eastAsia="Times New Roman" w:hAnsiTheme="minorHAnsi" w:cstheme="minorHAnsi"/>
                <w:color w:val="000000"/>
                <w:sz w:val="20"/>
                <w:szCs w:val="20"/>
                <w:lang w:eastAsia="fr-FR"/>
              </w:rPr>
            </w:pPr>
            <w:r w:rsidRPr="00587D98">
              <w:rPr>
                <w:rFonts w:asciiTheme="minorHAnsi" w:eastAsia="Times New Roman" w:hAnsiTheme="minorHAnsi" w:cstheme="minorHAnsi"/>
                <w:color w:val="000000"/>
                <w:sz w:val="20"/>
                <w:szCs w:val="20"/>
                <w:u w:val="single"/>
                <w:lang w:eastAsia="fr-FR"/>
              </w:rPr>
              <w:t>Les travaux, aménagements, équipements liés au poste « salle de traite »</w:t>
            </w:r>
            <w:r w:rsidRPr="000B1D7D">
              <w:rPr>
                <w:rFonts w:asciiTheme="minorHAnsi" w:eastAsia="Times New Roman" w:hAnsiTheme="minorHAnsi" w:cstheme="minorHAnsi"/>
                <w:color w:val="000000"/>
                <w:sz w:val="20"/>
                <w:szCs w:val="20"/>
                <w:lang w:eastAsia="fr-FR"/>
              </w:rPr>
              <w:t> : locaux de traite et de stockage du lait et leurs équipements dont les tanks à lait, boules à lait, robots de traite</w:t>
            </w:r>
            <w:r w:rsidR="009D6C7E">
              <w:rPr>
                <w:rFonts w:asciiTheme="minorHAnsi" w:eastAsia="Times New Roman" w:hAnsiTheme="minorHAnsi" w:cstheme="minorHAnsi"/>
                <w:color w:val="000000"/>
                <w:sz w:val="20"/>
                <w:szCs w:val="20"/>
                <w:lang w:eastAsia="fr-FR"/>
              </w:rPr>
              <w:t xml:space="preserve">. </w:t>
            </w:r>
          </w:p>
        </w:tc>
        <w:tc>
          <w:tcPr>
            <w:tcW w:w="992" w:type="dxa"/>
            <w:vAlign w:val="center"/>
          </w:tcPr>
          <w:p w14:paraId="53327E6F" w14:textId="3949112F"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035FCBD7" w14:textId="77777777" w:rsidTr="00BD6830">
        <w:tc>
          <w:tcPr>
            <w:tcW w:w="1702" w:type="dxa"/>
            <w:vMerge w:val="restart"/>
            <w:vAlign w:val="center"/>
          </w:tcPr>
          <w:p w14:paraId="21022FDB" w14:textId="77777777" w:rsidR="00577863" w:rsidRPr="0000515F" w:rsidRDefault="00577863" w:rsidP="00577863">
            <w:pPr>
              <w:pStyle w:val="Titre2"/>
              <w:jc w:val="center"/>
              <w:rPr>
                <w:rFonts w:eastAsia="Times New Roman"/>
                <w:sz w:val="22"/>
                <w:szCs w:val="22"/>
                <w:lang w:eastAsia="fr-FR"/>
              </w:rPr>
            </w:pPr>
          </w:p>
          <w:p w14:paraId="7A471179" w14:textId="59FAE6AD" w:rsidR="00577863" w:rsidRPr="0000515F" w:rsidRDefault="00577863" w:rsidP="00577863">
            <w:pPr>
              <w:pStyle w:val="Titre2"/>
              <w:jc w:val="center"/>
              <w:rPr>
                <w:rFonts w:eastAsia="Times New Roman"/>
                <w:sz w:val="22"/>
                <w:szCs w:val="22"/>
                <w:lang w:eastAsia="fr-FR"/>
              </w:rPr>
            </w:pPr>
            <w:bookmarkStart w:id="16" w:name="_Toc216691407"/>
            <w:r w:rsidRPr="0000515F">
              <w:rPr>
                <w:rFonts w:eastAsia="Times New Roman"/>
                <w:sz w:val="22"/>
                <w:szCs w:val="22"/>
                <w:lang w:eastAsia="fr-FR"/>
              </w:rPr>
              <w:t>Equipements permettant de réaliser une économie d'énergie</w:t>
            </w:r>
            <w:bookmarkEnd w:id="16"/>
          </w:p>
        </w:tc>
        <w:tc>
          <w:tcPr>
            <w:tcW w:w="1984" w:type="dxa"/>
            <w:shd w:val="clear" w:color="auto" w:fill="FBE4D5" w:themeFill="accent2" w:themeFillTint="33"/>
            <w:vAlign w:val="center"/>
          </w:tcPr>
          <w:p w14:paraId="13764340" w14:textId="55C995DC" w:rsidR="00577863" w:rsidRPr="000B1D7D" w:rsidRDefault="00577863" w:rsidP="00577863">
            <w:pPr>
              <w:pStyle w:val="WW-Standard"/>
              <w:jc w:val="center"/>
              <w:rPr>
                <w:rFonts w:asciiTheme="minorHAnsi" w:eastAsia="Times New Roman" w:hAnsiTheme="minorHAnsi" w:cstheme="minorHAnsi"/>
                <w:sz w:val="20"/>
                <w:szCs w:val="20"/>
              </w:rPr>
            </w:pPr>
            <w:bookmarkStart w:id="17" w:name="_Hlk163122587"/>
            <w:r w:rsidRPr="000B1D7D">
              <w:rPr>
                <w:rFonts w:asciiTheme="minorHAnsi" w:hAnsiTheme="minorHAnsi" w:cstheme="minorHAnsi"/>
                <w:b/>
                <w:sz w:val="20"/>
                <w:szCs w:val="20"/>
              </w:rPr>
              <w:t>Bloc de traite (optimisation de l’énergie)</w:t>
            </w:r>
            <w:bookmarkEnd w:id="17"/>
          </w:p>
        </w:tc>
        <w:tc>
          <w:tcPr>
            <w:tcW w:w="10348" w:type="dxa"/>
          </w:tcPr>
          <w:p w14:paraId="3AFE9E21" w14:textId="77777777" w:rsidR="00577863" w:rsidRPr="00DB363F" w:rsidRDefault="00577863" w:rsidP="00577863">
            <w:pPr>
              <w:pStyle w:val="WW-Standard"/>
              <w:jc w:val="both"/>
              <w:rPr>
                <w:rFonts w:asciiTheme="minorHAnsi" w:eastAsia="Times New Roman" w:hAnsiTheme="minorHAnsi" w:cstheme="minorHAnsi"/>
                <w:color w:val="000000"/>
                <w:kern w:val="3"/>
                <w:sz w:val="20"/>
                <w:szCs w:val="20"/>
                <w:lang w:eastAsia="fr-FR"/>
              </w:rPr>
            </w:pPr>
            <w:r w:rsidRPr="00DB363F">
              <w:rPr>
                <w:rFonts w:asciiTheme="minorHAnsi" w:eastAsia="Times New Roman" w:hAnsiTheme="minorHAnsi" w:cstheme="minorHAnsi"/>
                <w:sz w:val="20"/>
                <w:szCs w:val="20"/>
              </w:rPr>
              <w:t>Récupérateur de chaleur sur tank à lait pour la production d'eau chaude sanitaire,</w:t>
            </w:r>
            <w:r w:rsidRPr="00DB363F">
              <w:rPr>
                <w:rFonts w:asciiTheme="minorHAnsi" w:hAnsiTheme="minorHAnsi" w:cstheme="minorHAnsi"/>
                <w:sz w:val="20"/>
                <w:szCs w:val="20"/>
              </w:rPr>
              <w:t xml:space="preserve"> </w:t>
            </w:r>
            <w:r w:rsidRPr="00DB363F">
              <w:rPr>
                <w:rFonts w:asciiTheme="minorHAnsi" w:eastAsia="Times New Roman" w:hAnsiTheme="minorHAnsi" w:cstheme="minorHAnsi"/>
                <w:sz w:val="20"/>
                <w:szCs w:val="20"/>
              </w:rPr>
              <w:t>pré-refroidisseur de lait, pompe à vide de la machine à traire et ses équipements liés à l’économie d’énergie.</w:t>
            </w:r>
          </w:p>
        </w:tc>
        <w:tc>
          <w:tcPr>
            <w:tcW w:w="992" w:type="dxa"/>
            <w:vAlign w:val="center"/>
          </w:tcPr>
          <w:p w14:paraId="55053473" w14:textId="290937F2"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27F62202" w14:textId="77777777" w:rsidTr="00EF2930">
        <w:tc>
          <w:tcPr>
            <w:tcW w:w="1702" w:type="dxa"/>
            <w:vMerge/>
            <w:vAlign w:val="center"/>
          </w:tcPr>
          <w:p w14:paraId="0D1BBAB2" w14:textId="2F520B91"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7BD5EBFE" w14:textId="77777777" w:rsidR="00577863" w:rsidRPr="00DB363F" w:rsidRDefault="00577863" w:rsidP="00577863">
            <w:pPr>
              <w:pStyle w:val="WW-Standard"/>
              <w:jc w:val="center"/>
              <w:rPr>
                <w:rFonts w:asciiTheme="minorHAnsi" w:eastAsia="Times New Roman" w:hAnsiTheme="minorHAnsi" w:cstheme="minorHAnsi"/>
                <w:bCs/>
                <w:sz w:val="20"/>
                <w:szCs w:val="20"/>
              </w:rPr>
            </w:pPr>
            <w:r w:rsidRPr="00DB363F">
              <w:rPr>
                <w:rFonts w:asciiTheme="minorHAnsi" w:hAnsiTheme="minorHAnsi" w:cstheme="minorHAnsi"/>
                <w:b/>
                <w:sz w:val="20"/>
                <w:szCs w:val="20"/>
              </w:rPr>
              <w:t>Isolation des locaux (</w:t>
            </w:r>
            <w:r w:rsidRPr="00EF2930">
              <w:rPr>
                <w:rFonts w:asciiTheme="minorHAnsi" w:hAnsiTheme="minorHAnsi" w:cstheme="minorHAnsi"/>
                <w:b/>
                <w:sz w:val="20"/>
                <w:szCs w:val="20"/>
                <w:u w:val="single"/>
              </w:rPr>
              <w:t>hors</w:t>
            </w:r>
            <w:r w:rsidRPr="00DB363F">
              <w:rPr>
                <w:rFonts w:asciiTheme="minorHAnsi" w:hAnsiTheme="minorHAnsi" w:cstheme="minorHAnsi"/>
                <w:b/>
                <w:sz w:val="20"/>
                <w:szCs w:val="20"/>
              </w:rPr>
              <w:t xml:space="preserve"> bâtiments neufs)</w:t>
            </w:r>
          </w:p>
        </w:tc>
        <w:tc>
          <w:tcPr>
            <w:tcW w:w="10348" w:type="dxa"/>
          </w:tcPr>
          <w:p w14:paraId="58CB6B5A" w14:textId="77777777" w:rsidR="00577863" w:rsidRPr="00DB363F" w:rsidRDefault="00577863" w:rsidP="00577863">
            <w:pPr>
              <w:pStyle w:val="WW-Standard"/>
              <w:jc w:val="both"/>
              <w:rPr>
                <w:rFonts w:asciiTheme="minorHAnsi" w:eastAsia="Times New Roman" w:hAnsiTheme="minorHAnsi" w:cstheme="minorHAnsi"/>
                <w:color w:val="000000"/>
                <w:kern w:val="3"/>
                <w:sz w:val="20"/>
                <w:szCs w:val="20"/>
                <w:lang w:eastAsia="fr-FR"/>
              </w:rPr>
            </w:pPr>
            <w:r w:rsidRPr="00DB363F">
              <w:rPr>
                <w:rFonts w:asciiTheme="minorHAnsi" w:eastAsia="Times New Roman" w:hAnsiTheme="minorHAnsi" w:cstheme="minorHAnsi"/>
                <w:bCs/>
                <w:sz w:val="20"/>
                <w:szCs w:val="20"/>
              </w:rPr>
              <w:t xml:space="preserve">Matériaux, équipements, matériels et aménagements pour l'isolation </w:t>
            </w:r>
            <w:r w:rsidRPr="00DB363F">
              <w:rPr>
                <w:rFonts w:asciiTheme="minorHAnsi" w:eastAsia="Times New Roman" w:hAnsiTheme="minorHAnsi" w:cstheme="minorHAnsi"/>
                <w:sz w:val="20"/>
                <w:szCs w:val="20"/>
              </w:rPr>
              <w:t>des locaux et des réseaux (de chauffage et de ventilation) à usage agricole. Ecrans thermiques, écrans latéraux mobiles ou fixes. Cloisonnement double paroi gonflable plastique.</w:t>
            </w:r>
          </w:p>
        </w:tc>
        <w:tc>
          <w:tcPr>
            <w:tcW w:w="992" w:type="dxa"/>
            <w:vAlign w:val="center"/>
          </w:tcPr>
          <w:p w14:paraId="0EE2541C" w14:textId="161806C1"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626A2588" w14:textId="77777777" w:rsidTr="00EF2930">
        <w:tc>
          <w:tcPr>
            <w:tcW w:w="1702" w:type="dxa"/>
            <w:vMerge/>
            <w:vAlign w:val="center"/>
          </w:tcPr>
          <w:p w14:paraId="28836119" w14:textId="6994FE43"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bookmarkStart w:id="18" w:name="_Hlk106268578"/>
          </w:p>
        </w:tc>
        <w:tc>
          <w:tcPr>
            <w:tcW w:w="1984" w:type="dxa"/>
            <w:vAlign w:val="center"/>
          </w:tcPr>
          <w:p w14:paraId="5330C2AA" w14:textId="77777777" w:rsidR="00577863" w:rsidRPr="00DB363F" w:rsidRDefault="00577863" w:rsidP="00577863">
            <w:pPr>
              <w:pStyle w:val="WW-Standard"/>
              <w:jc w:val="center"/>
              <w:rPr>
                <w:rFonts w:asciiTheme="minorHAnsi" w:eastAsia="Times New Roman" w:hAnsiTheme="minorHAnsi" w:cstheme="minorHAnsi"/>
                <w:bCs/>
                <w:sz w:val="20"/>
                <w:szCs w:val="20"/>
              </w:rPr>
            </w:pPr>
            <w:r w:rsidRPr="00DB363F">
              <w:rPr>
                <w:rFonts w:asciiTheme="minorHAnsi" w:hAnsiTheme="minorHAnsi" w:cstheme="minorHAnsi"/>
                <w:b/>
                <w:sz w:val="20"/>
                <w:szCs w:val="20"/>
              </w:rPr>
              <w:t>Equipements en économie d'énergie</w:t>
            </w:r>
          </w:p>
        </w:tc>
        <w:tc>
          <w:tcPr>
            <w:tcW w:w="10348" w:type="dxa"/>
          </w:tcPr>
          <w:p w14:paraId="26B21980" w14:textId="3E09C0F6" w:rsidR="00577863" w:rsidRDefault="00577863" w:rsidP="00577863">
            <w:pPr>
              <w:pStyle w:val="WW-Standard"/>
              <w:jc w:val="both"/>
              <w:rPr>
                <w:rFonts w:asciiTheme="minorHAnsi" w:eastAsia="Times New Roman" w:hAnsiTheme="minorHAnsi" w:cstheme="minorHAnsi"/>
                <w:sz w:val="20"/>
                <w:szCs w:val="20"/>
              </w:rPr>
            </w:pPr>
            <w:r w:rsidRPr="00FB3084">
              <w:rPr>
                <w:rFonts w:asciiTheme="minorHAnsi" w:eastAsia="Times New Roman" w:hAnsiTheme="minorHAnsi" w:cstheme="minorHAnsi"/>
                <w:bCs/>
                <w:sz w:val="20"/>
                <w:szCs w:val="20"/>
                <w:u w:val="single"/>
              </w:rPr>
              <w:t>Eclairage spécifique lié à l’économie d’énergie</w:t>
            </w:r>
            <w:r w:rsidRPr="00DB363F">
              <w:rPr>
                <w:rFonts w:asciiTheme="minorHAnsi" w:eastAsia="Times New Roman" w:hAnsiTheme="minorHAnsi" w:cstheme="minorHAnsi"/>
                <w:bCs/>
                <w:sz w:val="20"/>
                <w:szCs w:val="20"/>
              </w:rPr>
              <w:t xml:space="preserve"> : </w:t>
            </w:r>
            <w:r w:rsidRPr="00DB363F">
              <w:rPr>
                <w:rFonts w:asciiTheme="minorHAnsi" w:eastAsia="Times New Roman" w:hAnsiTheme="minorHAnsi" w:cstheme="minorHAnsi"/>
                <w:sz w:val="20"/>
                <w:szCs w:val="20"/>
              </w:rPr>
              <w:t>détecteurs de présence, système de contrôle photosensible régulant l’éclairage en fonction de la luminosité extérieure, démarreur électronique pour les appareils électroniques,</w:t>
            </w:r>
          </w:p>
          <w:p w14:paraId="10A8D1A5" w14:textId="00E5CBCD" w:rsidR="00577863" w:rsidRPr="00ED7147" w:rsidRDefault="00577863" w:rsidP="00577863">
            <w:pPr>
              <w:pStyle w:val="WW-Standard"/>
              <w:jc w:val="both"/>
              <w:rPr>
                <w:rFonts w:asciiTheme="minorHAnsi" w:eastAsia="Times New Roman" w:hAnsiTheme="minorHAnsi" w:cstheme="minorHAnsi"/>
                <w:sz w:val="20"/>
                <w:szCs w:val="20"/>
              </w:rPr>
            </w:pPr>
            <w:r>
              <w:rPr>
                <w:rFonts w:asciiTheme="minorHAnsi" w:eastAsia="Times New Roman" w:hAnsiTheme="minorHAnsi" w:cstheme="minorHAnsi"/>
                <w:sz w:val="20"/>
                <w:szCs w:val="20"/>
                <w:u w:val="single"/>
              </w:rPr>
              <w:t>S</w:t>
            </w:r>
            <w:r w:rsidRPr="00ED7147">
              <w:rPr>
                <w:rFonts w:asciiTheme="minorHAnsi" w:eastAsia="Times New Roman" w:hAnsiTheme="minorHAnsi" w:cstheme="minorHAnsi"/>
                <w:bCs/>
                <w:sz w:val="20"/>
                <w:szCs w:val="20"/>
                <w:u w:val="single"/>
              </w:rPr>
              <w:t xml:space="preserve">ystème de régulation </w:t>
            </w:r>
            <w:r w:rsidRPr="00ED7147">
              <w:rPr>
                <w:rFonts w:asciiTheme="minorHAnsi" w:eastAsia="Times New Roman" w:hAnsiTheme="minorHAnsi" w:cstheme="minorHAnsi"/>
                <w:sz w:val="20"/>
                <w:szCs w:val="20"/>
                <w:u w:val="single"/>
              </w:rPr>
              <w:t>lié au chauffage et à la ventilation des bâtiments</w:t>
            </w:r>
            <w:r w:rsidRPr="00DB363F">
              <w:rPr>
                <w:rFonts w:asciiTheme="minorHAnsi" w:eastAsia="Times New Roman" w:hAnsiTheme="minorHAnsi" w:cstheme="minorHAnsi"/>
                <w:sz w:val="20"/>
                <w:szCs w:val="20"/>
              </w:rPr>
              <w:t>, système de climatisation naturelle par brumisation ou aération, ballons de stockage eau chaude</w:t>
            </w:r>
            <w:r>
              <w:rPr>
                <w:rFonts w:asciiTheme="minorHAnsi" w:eastAsia="Times New Roman" w:hAnsiTheme="minorHAnsi" w:cstheme="minorHAnsi"/>
                <w:sz w:val="20"/>
                <w:szCs w:val="20"/>
              </w:rPr>
              <w:t xml:space="preserve"> </w:t>
            </w:r>
            <w:r w:rsidRPr="00C27DB9">
              <w:rPr>
                <w:rFonts w:asciiTheme="minorHAnsi" w:eastAsia="Times New Roman" w:hAnsiTheme="minorHAnsi" w:cstheme="minorHAnsi"/>
                <w:sz w:val="20"/>
                <w:szCs w:val="20"/>
              </w:rPr>
              <w:t>sanitaire</w:t>
            </w:r>
            <w:r w:rsidR="00ED4666">
              <w:rPr>
                <w:rFonts w:asciiTheme="minorHAnsi" w:eastAsia="Times New Roman" w:hAnsiTheme="minorHAnsi" w:cstheme="minorHAnsi"/>
                <w:sz w:val="20"/>
                <w:szCs w:val="20"/>
              </w:rPr>
              <w:t xml:space="preserve">. </w:t>
            </w:r>
            <w:r w:rsidRPr="00DB363F">
              <w:rPr>
                <w:rFonts w:asciiTheme="minorHAnsi" w:eastAsia="Times New Roman" w:hAnsiTheme="minorHAnsi" w:cstheme="minorHAnsi"/>
                <w:sz w:val="20"/>
                <w:szCs w:val="20"/>
              </w:rPr>
              <w:t>Calorifugeage du réseau en chaufferie. Condenseurs. Chauffage localisé basse température.</w:t>
            </w:r>
            <w:r>
              <w:rPr>
                <w:rFonts w:asciiTheme="minorHAnsi" w:eastAsia="Times New Roman" w:hAnsiTheme="minorHAnsi" w:cstheme="minorHAnsi"/>
                <w:sz w:val="20"/>
                <w:szCs w:val="20"/>
              </w:rPr>
              <w:t xml:space="preserve"> </w:t>
            </w:r>
          </w:p>
        </w:tc>
        <w:tc>
          <w:tcPr>
            <w:tcW w:w="992" w:type="dxa"/>
            <w:vAlign w:val="center"/>
          </w:tcPr>
          <w:p w14:paraId="377F7145" w14:textId="1736A36F"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51B1465B" w14:textId="77777777" w:rsidTr="00EF2930">
        <w:tc>
          <w:tcPr>
            <w:tcW w:w="1702" w:type="dxa"/>
            <w:vMerge w:val="restart"/>
            <w:vAlign w:val="center"/>
          </w:tcPr>
          <w:p w14:paraId="5B9BF172" w14:textId="77777777" w:rsidR="00577863" w:rsidRPr="00624F69" w:rsidRDefault="00577863" w:rsidP="00577863">
            <w:pPr>
              <w:pStyle w:val="Standarduser"/>
              <w:jc w:val="center"/>
              <w:rPr>
                <w:rFonts w:asciiTheme="minorHAnsi" w:eastAsia="Times New Roman" w:hAnsiTheme="minorHAnsi" w:cstheme="minorHAnsi"/>
                <w:color w:val="000000"/>
                <w:sz w:val="20"/>
                <w:szCs w:val="20"/>
                <w:lang w:eastAsia="fr-FR"/>
              </w:rPr>
            </w:pPr>
            <w:bookmarkStart w:id="19" w:name="_Hlk106268391"/>
            <w:bookmarkEnd w:id="18"/>
          </w:p>
          <w:p w14:paraId="1D2EC499" w14:textId="533914B9" w:rsidR="00577863" w:rsidRPr="005C0E78" w:rsidRDefault="00577863" w:rsidP="00577863">
            <w:pPr>
              <w:pStyle w:val="Titre2"/>
              <w:jc w:val="center"/>
              <w:rPr>
                <w:sz w:val="22"/>
                <w:szCs w:val="22"/>
                <w:lang w:eastAsia="ar-SA"/>
              </w:rPr>
            </w:pPr>
            <w:bookmarkStart w:id="20" w:name="_Toc216691408"/>
            <w:r w:rsidRPr="00624F69">
              <w:rPr>
                <w:rFonts w:eastAsia="Times New Roman"/>
                <w:sz w:val="22"/>
                <w:szCs w:val="22"/>
                <w:lang w:eastAsia="fr-FR"/>
              </w:rPr>
              <w:t>Equipements liés à la production d’énergie renouvelable</w:t>
            </w:r>
            <w:r>
              <w:rPr>
                <w:rFonts w:eastAsia="Times New Roman"/>
                <w:sz w:val="22"/>
                <w:szCs w:val="22"/>
                <w:lang w:eastAsia="fr-FR"/>
              </w:rPr>
              <w:t xml:space="preserve"> </w:t>
            </w:r>
            <w:r>
              <w:rPr>
                <w:rStyle w:val="Appelnotedebasdep"/>
                <w:sz w:val="22"/>
                <w:szCs w:val="22"/>
                <w:lang w:eastAsia="ar-SA"/>
              </w:rPr>
              <w:footnoteReference w:id="4"/>
            </w:r>
            <w:bookmarkEnd w:id="20"/>
          </w:p>
        </w:tc>
        <w:tc>
          <w:tcPr>
            <w:tcW w:w="1984" w:type="dxa"/>
            <w:vAlign w:val="center"/>
          </w:tcPr>
          <w:p w14:paraId="2638F488" w14:textId="77777777" w:rsidR="00577863" w:rsidRPr="00DB363F" w:rsidRDefault="00577863" w:rsidP="00577863">
            <w:pPr>
              <w:pStyle w:val="WW-Standard"/>
              <w:jc w:val="center"/>
              <w:rPr>
                <w:rFonts w:asciiTheme="minorHAnsi" w:eastAsia="Times New Roman" w:hAnsiTheme="minorHAnsi" w:cstheme="minorHAnsi"/>
                <w:bCs/>
                <w:sz w:val="20"/>
                <w:szCs w:val="20"/>
              </w:rPr>
            </w:pPr>
            <w:r w:rsidRPr="00DB363F">
              <w:rPr>
                <w:rFonts w:asciiTheme="minorHAnsi" w:hAnsiTheme="minorHAnsi" w:cstheme="minorHAnsi"/>
                <w:b/>
                <w:sz w:val="20"/>
                <w:szCs w:val="20"/>
              </w:rPr>
              <w:t>Production d'énergie renouvelable à partir d’énergie éolienne</w:t>
            </w:r>
          </w:p>
        </w:tc>
        <w:tc>
          <w:tcPr>
            <w:tcW w:w="10348" w:type="dxa"/>
          </w:tcPr>
          <w:p w14:paraId="7209BBCD" w14:textId="77777777" w:rsidR="00577863" w:rsidRPr="00DB363F" w:rsidRDefault="00577863" w:rsidP="00577863">
            <w:pPr>
              <w:pStyle w:val="WW-Standard"/>
              <w:jc w:val="both"/>
              <w:rPr>
                <w:rFonts w:asciiTheme="minorHAnsi" w:eastAsia="Times New Roman" w:hAnsiTheme="minorHAnsi" w:cstheme="minorHAnsi"/>
                <w:color w:val="000000"/>
                <w:kern w:val="3"/>
                <w:sz w:val="20"/>
                <w:szCs w:val="20"/>
                <w:lang w:eastAsia="fr-FR"/>
              </w:rPr>
            </w:pPr>
            <w:r w:rsidRPr="00DB363F">
              <w:rPr>
                <w:rFonts w:asciiTheme="minorHAnsi" w:eastAsia="Times New Roman" w:hAnsiTheme="minorHAnsi" w:cstheme="minorHAnsi"/>
                <w:bCs/>
                <w:sz w:val="20"/>
                <w:szCs w:val="20"/>
              </w:rPr>
              <w:t xml:space="preserve">Équipements liés à la production </w:t>
            </w:r>
            <w:r w:rsidRPr="00DB363F">
              <w:rPr>
                <w:rFonts w:asciiTheme="minorHAnsi" w:eastAsia="Times New Roman" w:hAnsiTheme="minorHAnsi" w:cstheme="minorHAnsi"/>
                <w:sz w:val="20"/>
                <w:szCs w:val="20"/>
              </w:rPr>
              <w:t xml:space="preserve">et à l’utilisation d’énergie </w:t>
            </w:r>
            <w:r w:rsidRPr="00C27DB9">
              <w:rPr>
                <w:rFonts w:asciiTheme="minorHAnsi" w:eastAsia="Times New Roman" w:hAnsiTheme="minorHAnsi" w:cstheme="minorHAnsi"/>
                <w:sz w:val="20"/>
                <w:szCs w:val="20"/>
                <w:u w:val="single"/>
              </w:rPr>
              <w:t>en site isolé et non connecté</w:t>
            </w:r>
            <w:r w:rsidRPr="00DB363F">
              <w:rPr>
                <w:rFonts w:asciiTheme="minorHAnsi" w:eastAsia="Times New Roman" w:hAnsiTheme="minorHAnsi" w:cstheme="minorHAnsi"/>
                <w:sz w:val="20"/>
                <w:szCs w:val="20"/>
              </w:rPr>
              <w:t xml:space="preserve"> au réseau d’alimentation électrique (100% de l’énergie produite valorisée sur le site de l’exploitation).</w:t>
            </w:r>
          </w:p>
        </w:tc>
        <w:tc>
          <w:tcPr>
            <w:tcW w:w="992" w:type="dxa"/>
            <w:vAlign w:val="center"/>
          </w:tcPr>
          <w:p w14:paraId="7A76A2BA" w14:textId="66054D1F"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bookmarkEnd w:id="19"/>
      <w:tr w:rsidR="00577863" w:rsidRPr="00DB363F" w14:paraId="132DE789" w14:textId="77777777" w:rsidTr="00EF2930">
        <w:tc>
          <w:tcPr>
            <w:tcW w:w="1702" w:type="dxa"/>
            <w:vMerge/>
            <w:vAlign w:val="center"/>
          </w:tcPr>
          <w:p w14:paraId="18E501AE" w14:textId="7E5EC5F5"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247E23EA" w14:textId="2BBCA9D0" w:rsidR="00577863" w:rsidRPr="00DB363F" w:rsidRDefault="00577863" w:rsidP="00577863">
            <w:pPr>
              <w:pStyle w:val="WW-Standard"/>
              <w:jc w:val="center"/>
              <w:rPr>
                <w:rFonts w:asciiTheme="minorHAnsi" w:eastAsia="Times New Roman" w:hAnsiTheme="minorHAnsi" w:cstheme="minorHAnsi"/>
                <w:bCs/>
                <w:sz w:val="20"/>
                <w:szCs w:val="20"/>
              </w:rPr>
            </w:pPr>
            <w:r w:rsidRPr="00DB363F">
              <w:rPr>
                <w:rFonts w:asciiTheme="minorHAnsi" w:hAnsiTheme="minorHAnsi" w:cstheme="minorHAnsi"/>
                <w:b/>
                <w:sz w:val="20"/>
                <w:szCs w:val="20"/>
              </w:rPr>
              <w:t>Production d'énergie renouvelable à partir de biomasse</w:t>
            </w:r>
          </w:p>
        </w:tc>
        <w:tc>
          <w:tcPr>
            <w:tcW w:w="10348" w:type="dxa"/>
          </w:tcPr>
          <w:p w14:paraId="16348839" w14:textId="77777777" w:rsidR="00577863" w:rsidRPr="00DB363F" w:rsidRDefault="00577863" w:rsidP="00577863">
            <w:pPr>
              <w:pStyle w:val="WW-Standard"/>
              <w:jc w:val="both"/>
              <w:rPr>
                <w:rFonts w:asciiTheme="minorHAnsi" w:eastAsia="Times New Roman" w:hAnsiTheme="minorHAnsi" w:cstheme="minorHAnsi"/>
                <w:color w:val="000000"/>
                <w:kern w:val="3"/>
                <w:sz w:val="20"/>
                <w:szCs w:val="20"/>
                <w:lang w:eastAsia="fr-FR"/>
              </w:rPr>
            </w:pPr>
            <w:r w:rsidRPr="00DB363F">
              <w:rPr>
                <w:rFonts w:asciiTheme="minorHAnsi" w:eastAsia="Times New Roman" w:hAnsiTheme="minorHAnsi" w:cstheme="minorHAnsi"/>
                <w:bCs/>
                <w:sz w:val="20"/>
                <w:szCs w:val="20"/>
              </w:rPr>
              <w:t xml:space="preserve">Chaudière à biomasse </w:t>
            </w:r>
            <w:r w:rsidRPr="00DB363F">
              <w:rPr>
                <w:rFonts w:asciiTheme="minorHAnsi" w:eastAsia="Times New Roman" w:hAnsiTheme="minorHAnsi" w:cstheme="minorHAnsi"/>
                <w:sz w:val="20"/>
                <w:szCs w:val="20"/>
              </w:rPr>
              <w:t>ne bénéficiant pas du crédit d’impôt accordé pour les usages non professionnels (exemple : chauffage de la maison d’habitation). Les équipements de chauffage ou de production d'eau chaude fonctionnant au bois ou autres biomasses doivent répondre à ces normes techniques : rendement énergétique doit être supérieur ou égal à 70 % pour lesquels la concentration en monoxyde de carbone doit être inférieure ou égale à 0,6%</w:t>
            </w:r>
          </w:p>
        </w:tc>
        <w:tc>
          <w:tcPr>
            <w:tcW w:w="992" w:type="dxa"/>
            <w:vAlign w:val="center"/>
          </w:tcPr>
          <w:p w14:paraId="785ABFBB" w14:textId="307F6489"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5A3A8602" w14:textId="77777777" w:rsidTr="00EF2930">
        <w:tc>
          <w:tcPr>
            <w:tcW w:w="1702" w:type="dxa"/>
            <w:vMerge/>
            <w:vAlign w:val="center"/>
          </w:tcPr>
          <w:p w14:paraId="63182EC9" w14:textId="209AF31D"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31C7C1D1" w14:textId="77777777" w:rsidR="00577863" w:rsidRPr="00DB363F" w:rsidRDefault="00577863" w:rsidP="00577863">
            <w:pPr>
              <w:pStyle w:val="WW-Standard"/>
              <w:jc w:val="center"/>
              <w:rPr>
                <w:rFonts w:asciiTheme="minorHAnsi" w:eastAsia="Times New Roman" w:hAnsiTheme="minorHAnsi" w:cstheme="minorHAnsi"/>
                <w:bCs/>
                <w:sz w:val="20"/>
                <w:szCs w:val="20"/>
              </w:rPr>
            </w:pPr>
            <w:r w:rsidRPr="00DB363F">
              <w:rPr>
                <w:rFonts w:asciiTheme="minorHAnsi" w:hAnsiTheme="minorHAnsi" w:cstheme="minorHAnsi"/>
                <w:b/>
                <w:sz w:val="20"/>
                <w:szCs w:val="20"/>
              </w:rPr>
              <w:t>Production d'énergie renouvelable à partir d’énergie solaire</w:t>
            </w:r>
          </w:p>
        </w:tc>
        <w:tc>
          <w:tcPr>
            <w:tcW w:w="10348" w:type="dxa"/>
          </w:tcPr>
          <w:p w14:paraId="71CCD5B2" w14:textId="6D00A4EC" w:rsidR="00577863" w:rsidRDefault="00577863" w:rsidP="00577863">
            <w:pPr>
              <w:pStyle w:val="WW-Standard"/>
              <w:jc w:val="both"/>
              <w:rPr>
                <w:rFonts w:asciiTheme="minorHAnsi" w:hAnsiTheme="minorHAnsi" w:cstheme="minorHAnsi"/>
                <w:sz w:val="20"/>
                <w:szCs w:val="20"/>
              </w:rPr>
            </w:pPr>
            <w:r w:rsidRPr="00DB363F">
              <w:rPr>
                <w:rFonts w:asciiTheme="minorHAnsi" w:eastAsia="Times New Roman" w:hAnsiTheme="minorHAnsi" w:cstheme="minorHAnsi"/>
                <w:bCs/>
                <w:sz w:val="20"/>
                <w:szCs w:val="20"/>
              </w:rPr>
              <w:t xml:space="preserve">Matériaux, équipements et matériels pour l’installation d’un chauffe-eau solaire thermique </w:t>
            </w:r>
            <w:r w:rsidRPr="00DB363F">
              <w:rPr>
                <w:rFonts w:asciiTheme="minorHAnsi" w:eastAsia="Times New Roman" w:hAnsiTheme="minorHAnsi" w:cstheme="minorHAnsi"/>
                <w:sz w:val="20"/>
                <w:szCs w:val="20"/>
              </w:rPr>
              <w:t xml:space="preserve">pour la production d'eau chaude sanitaire (ECS) liée à l’exploitation. </w:t>
            </w:r>
            <w:r w:rsidRPr="00DB363F">
              <w:rPr>
                <w:rFonts w:asciiTheme="minorHAnsi" w:eastAsia="Times New Roman" w:hAnsiTheme="minorHAnsi" w:cstheme="minorHAnsi"/>
                <w:bCs/>
                <w:sz w:val="20"/>
                <w:szCs w:val="20"/>
              </w:rPr>
              <w:t xml:space="preserve">Équipements liés à la production </w:t>
            </w:r>
            <w:r w:rsidRPr="00DB363F">
              <w:rPr>
                <w:rFonts w:asciiTheme="minorHAnsi" w:eastAsia="Times New Roman" w:hAnsiTheme="minorHAnsi" w:cstheme="minorHAnsi"/>
                <w:sz w:val="20"/>
                <w:szCs w:val="20"/>
              </w:rPr>
              <w:t xml:space="preserve">et à l’utilisation </w:t>
            </w:r>
            <w:r w:rsidRPr="00C71830">
              <w:rPr>
                <w:rFonts w:asciiTheme="minorHAnsi" w:eastAsia="Times New Roman" w:hAnsiTheme="minorHAnsi" w:cstheme="minorHAnsi"/>
                <w:sz w:val="20"/>
                <w:szCs w:val="20"/>
                <w:u w:val="single"/>
              </w:rPr>
              <w:t xml:space="preserve">d’énergie en site isolé </w:t>
            </w:r>
            <w:r w:rsidRPr="00C71830">
              <w:rPr>
                <w:rFonts w:asciiTheme="minorHAnsi" w:eastAsia="Times New Roman" w:hAnsiTheme="minorHAnsi" w:cstheme="minorHAnsi"/>
                <w:bCs/>
                <w:sz w:val="20"/>
                <w:szCs w:val="20"/>
                <w:u w:val="single"/>
              </w:rPr>
              <w:t xml:space="preserve">et </w:t>
            </w:r>
            <w:r w:rsidRPr="00C71830">
              <w:rPr>
                <w:rFonts w:asciiTheme="minorHAnsi" w:eastAsia="Times New Roman" w:hAnsiTheme="minorHAnsi" w:cstheme="minorHAnsi"/>
                <w:sz w:val="20"/>
                <w:szCs w:val="20"/>
                <w:u w:val="single"/>
              </w:rPr>
              <w:t>non connecté</w:t>
            </w:r>
            <w:r w:rsidRPr="00DB363F">
              <w:rPr>
                <w:rFonts w:asciiTheme="minorHAnsi" w:eastAsia="Times New Roman" w:hAnsiTheme="minorHAnsi" w:cstheme="minorHAnsi"/>
                <w:sz w:val="20"/>
                <w:szCs w:val="20"/>
              </w:rPr>
              <w:t xml:space="preserve"> au réseau d’alimentation électrique (100% de l’énergie produite valorisée sur le site de l’exploitation).</w:t>
            </w:r>
            <w:r w:rsidRPr="00DB363F">
              <w:rPr>
                <w:rFonts w:asciiTheme="minorHAnsi" w:hAnsiTheme="minorHAnsi" w:cstheme="minorHAnsi"/>
                <w:sz w:val="20"/>
                <w:szCs w:val="20"/>
              </w:rPr>
              <w:t xml:space="preserve"> </w:t>
            </w:r>
          </w:p>
          <w:p w14:paraId="57633EE0" w14:textId="1B78511F" w:rsidR="00577863" w:rsidRPr="00DB363F" w:rsidRDefault="00577863" w:rsidP="00577863">
            <w:pPr>
              <w:pStyle w:val="WW-Standard"/>
              <w:jc w:val="both"/>
              <w:rPr>
                <w:rFonts w:asciiTheme="minorHAnsi" w:eastAsia="Times New Roman" w:hAnsiTheme="minorHAnsi" w:cstheme="minorHAnsi"/>
                <w:color w:val="000000"/>
                <w:kern w:val="3"/>
                <w:sz w:val="20"/>
                <w:szCs w:val="20"/>
                <w:lang w:eastAsia="fr-FR"/>
              </w:rPr>
            </w:pPr>
            <w:r>
              <w:rPr>
                <w:rFonts w:asciiTheme="minorHAnsi" w:hAnsiTheme="minorHAnsi" w:cstheme="minorHAnsi"/>
                <w:sz w:val="20"/>
                <w:szCs w:val="20"/>
              </w:rPr>
              <w:t xml:space="preserve"> </w:t>
            </w:r>
            <w:r w:rsidRPr="00DB363F">
              <w:rPr>
                <w:rFonts w:asciiTheme="minorHAnsi" w:eastAsia="Times New Roman" w:hAnsiTheme="minorHAnsi" w:cstheme="minorHAnsi"/>
                <w:sz w:val="20"/>
                <w:szCs w:val="20"/>
              </w:rPr>
              <w:t xml:space="preserve">Les capteurs solaires thermiques répondant à la certification </w:t>
            </w:r>
            <w:proofErr w:type="spellStart"/>
            <w:r w:rsidRPr="00DB363F">
              <w:rPr>
                <w:rFonts w:asciiTheme="minorHAnsi" w:eastAsia="Times New Roman" w:hAnsiTheme="minorHAnsi" w:cstheme="minorHAnsi"/>
                <w:sz w:val="20"/>
                <w:szCs w:val="20"/>
              </w:rPr>
              <w:t>CSTBat</w:t>
            </w:r>
            <w:proofErr w:type="spellEnd"/>
            <w:r w:rsidRPr="00DB363F">
              <w:rPr>
                <w:rFonts w:asciiTheme="minorHAnsi" w:eastAsia="Times New Roman" w:hAnsiTheme="minorHAnsi" w:cstheme="minorHAnsi"/>
                <w:sz w:val="20"/>
                <w:szCs w:val="20"/>
              </w:rPr>
              <w:t xml:space="preserve"> ou certification Solar </w:t>
            </w:r>
            <w:proofErr w:type="spellStart"/>
            <w:r w:rsidRPr="00DB363F">
              <w:rPr>
                <w:rFonts w:asciiTheme="minorHAnsi" w:eastAsia="Times New Roman" w:hAnsiTheme="minorHAnsi" w:cstheme="minorHAnsi"/>
                <w:sz w:val="20"/>
                <w:szCs w:val="20"/>
              </w:rPr>
              <w:t>Keymark</w:t>
            </w:r>
            <w:proofErr w:type="spellEnd"/>
            <w:r w:rsidRPr="00DB363F">
              <w:rPr>
                <w:rFonts w:asciiTheme="minorHAnsi" w:eastAsia="Times New Roman" w:hAnsiTheme="minorHAnsi" w:cstheme="minorHAnsi"/>
                <w:sz w:val="20"/>
                <w:szCs w:val="20"/>
              </w:rPr>
              <w:t xml:space="preserve"> ou équivalent et être installés par un agent agréé </w:t>
            </w:r>
            <w:proofErr w:type="spellStart"/>
            <w:r w:rsidRPr="00DB363F">
              <w:rPr>
                <w:rFonts w:asciiTheme="minorHAnsi" w:eastAsia="Times New Roman" w:hAnsiTheme="minorHAnsi" w:cstheme="minorHAnsi"/>
                <w:sz w:val="20"/>
                <w:szCs w:val="20"/>
              </w:rPr>
              <w:t>qualisol</w:t>
            </w:r>
            <w:proofErr w:type="spellEnd"/>
            <w:r w:rsidRPr="00DB363F">
              <w:rPr>
                <w:rFonts w:asciiTheme="minorHAnsi" w:eastAsia="Times New Roman" w:hAnsiTheme="minorHAnsi" w:cstheme="minorHAnsi"/>
                <w:sz w:val="20"/>
                <w:szCs w:val="20"/>
              </w:rPr>
              <w:t xml:space="preserve"> ;</w:t>
            </w:r>
          </w:p>
        </w:tc>
        <w:tc>
          <w:tcPr>
            <w:tcW w:w="992" w:type="dxa"/>
            <w:vAlign w:val="center"/>
          </w:tcPr>
          <w:p w14:paraId="156FE9F3" w14:textId="33A958D5"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4175CC0E" w14:textId="77777777" w:rsidTr="00EF2930">
        <w:tc>
          <w:tcPr>
            <w:tcW w:w="1702" w:type="dxa"/>
            <w:vMerge/>
            <w:vAlign w:val="center"/>
          </w:tcPr>
          <w:p w14:paraId="1233CE50" w14:textId="44151E9D"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687E8B1B" w14:textId="77777777" w:rsidR="00577863" w:rsidRPr="00DB363F" w:rsidRDefault="00577863" w:rsidP="00577863">
            <w:pPr>
              <w:pStyle w:val="WW-Standard"/>
              <w:jc w:val="center"/>
              <w:rPr>
                <w:rFonts w:asciiTheme="minorHAnsi" w:eastAsia="Times New Roman" w:hAnsiTheme="minorHAnsi" w:cstheme="minorHAnsi"/>
                <w:bCs/>
                <w:sz w:val="20"/>
                <w:szCs w:val="20"/>
              </w:rPr>
            </w:pPr>
            <w:r w:rsidRPr="00DB363F">
              <w:rPr>
                <w:rFonts w:asciiTheme="minorHAnsi" w:hAnsiTheme="minorHAnsi" w:cstheme="minorHAnsi"/>
                <w:b/>
                <w:sz w:val="20"/>
                <w:szCs w:val="20"/>
              </w:rPr>
              <w:t>Production d'énergie renouvelable à partir d’autres sources (air /eau)</w:t>
            </w:r>
          </w:p>
        </w:tc>
        <w:tc>
          <w:tcPr>
            <w:tcW w:w="10348" w:type="dxa"/>
          </w:tcPr>
          <w:p w14:paraId="59AB85EA" w14:textId="3C0AF2E4" w:rsidR="00577863" w:rsidRPr="008E0538" w:rsidRDefault="00577863" w:rsidP="00577863">
            <w:pPr>
              <w:pStyle w:val="WW-Standard"/>
              <w:jc w:val="both"/>
              <w:rPr>
                <w:rFonts w:asciiTheme="minorHAnsi" w:eastAsia="Times New Roman" w:hAnsiTheme="minorHAnsi" w:cstheme="minorHAnsi"/>
                <w:bCs/>
                <w:sz w:val="20"/>
                <w:szCs w:val="20"/>
              </w:rPr>
            </w:pPr>
            <w:r w:rsidRPr="00DB363F">
              <w:rPr>
                <w:rFonts w:asciiTheme="minorHAnsi" w:eastAsia="Times New Roman" w:hAnsiTheme="minorHAnsi" w:cstheme="minorHAnsi"/>
                <w:bCs/>
                <w:sz w:val="20"/>
                <w:szCs w:val="20"/>
              </w:rPr>
              <w:t xml:space="preserve">Échangeurs thermiques </w:t>
            </w:r>
            <w:r w:rsidRPr="00DB363F">
              <w:rPr>
                <w:rFonts w:asciiTheme="minorHAnsi" w:eastAsia="Times New Roman" w:hAnsiTheme="minorHAnsi" w:cstheme="minorHAnsi"/>
                <w:sz w:val="20"/>
                <w:szCs w:val="20"/>
              </w:rPr>
              <w:t>du type « air-sol » ou « puits canadiens » et « air-air » ou VMC double-flux. Po</w:t>
            </w:r>
            <w:r w:rsidRPr="00DB363F">
              <w:rPr>
                <w:rFonts w:asciiTheme="minorHAnsi" w:eastAsia="Times New Roman" w:hAnsiTheme="minorHAnsi" w:cstheme="minorHAnsi"/>
                <w:bCs/>
                <w:sz w:val="20"/>
                <w:szCs w:val="20"/>
              </w:rPr>
              <w:t>mpes à chaleur</w:t>
            </w:r>
            <w:r w:rsidRPr="00DB363F">
              <w:rPr>
                <w:rFonts w:asciiTheme="minorHAnsi" w:eastAsia="Times New Roman" w:hAnsiTheme="minorHAnsi" w:cstheme="minorHAnsi"/>
                <w:sz w:val="20"/>
                <w:szCs w:val="20"/>
              </w:rPr>
              <w:t>.</w:t>
            </w:r>
            <w:r w:rsidRPr="00DB363F">
              <w:rPr>
                <w:rFonts w:asciiTheme="minorHAnsi" w:eastAsia="Times New Roman" w:hAnsiTheme="minorHAnsi" w:cstheme="minorHAnsi"/>
                <w:bCs/>
                <w:sz w:val="20"/>
                <w:szCs w:val="20"/>
              </w:rPr>
              <w:t xml:space="preserve"> Les pompes à chaleur doivent posséder un coefficient de performance énergétique (COP) supérieur ou égal à 3,3. Le COP d'une pompe</w:t>
            </w:r>
            <w:r w:rsidR="008E0538">
              <w:rPr>
                <w:rFonts w:asciiTheme="minorHAnsi" w:eastAsia="Times New Roman" w:hAnsiTheme="minorHAnsi" w:cstheme="minorHAnsi"/>
                <w:bCs/>
                <w:sz w:val="20"/>
                <w:szCs w:val="20"/>
              </w:rPr>
              <w:t xml:space="preserve"> </w:t>
            </w:r>
            <w:r w:rsidRPr="00DB363F">
              <w:rPr>
                <w:rFonts w:asciiTheme="minorHAnsi" w:eastAsia="Times New Roman" w:hAnsiTheme="minorHAnsi" w:cstheme="minorHAnsi"/>
                <w:bCs/>
                <w:sz w:val="20"/>
                <w:szCs w:val="20"/>
              </w:rPr>
              <w:t>à chaleur se traduit par le rapport entre la quantité de chaleur produite par celle-ci et l'énergie électrique consommée par le compresseur</w:t>
            </w:r>
            <w:r>
              <w:rPr>
                <w:rFonts w:asciiTheme="minorHAnsi" w:eastAsia="Times New Roman" w:hAnsiTheme="minorHAnsi" w:cstheme="minorHAnsi"/>
                <w:bCs/>
                <w:sz w:val="20"/>
                <w:szCs w:val="20"/>
              </w:rPr>
              <w:t>.</w:t>
            </w:r>
          </w:p>
        </w:tc>
        <w:tc>
          <w:tcPr>
            <w:tcW w:w="992" w:type="dxa"/>
            <w:vAlign w:val="center"/>
          </w:tcPr>
          <w:p w14:paraId="243D4C8F" w14:textId="33582774"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07EF69D0" w14:textId="77777777" w:rsidTr="00BD6830">
        <w:tc>
          <w:tcPr>
            <w:tcW w:w="1702" w:type="dxa"/>
            <w:vAlign w:val="center"/>
          </w:tcPr>
          <w:p w14:paraId="778C09E8" w14:textId="54102D6A" w:rsidR="00577863" w:rsidRPr="0000515F" w:rsidRDefault="00577863" w:rsidP="00577863">
            <w:pPr>
              <w:pStyle w:val="Titre2"/>
              <w:jc w:val="center"/>
              <w:rPr>
                <w:rFonts w:eastAsia="Times New Roman"/>
                <w:sz w:val="22"/>
                <w:szCs w:val="22"/>
                <w:lang w:eastAsia="fr-FR"/>
              </w:rPr>
            </w:pPr>
            <w:bookmarkStart w:id="21" w:name="_Toc216691409"/>
            <w:bookmarkStart w:id="22" w:name="_Hlk182385118"/>
            <w:r w:rsidRPr="0000515F">
              <w:rPr>
                <w:rFonts w:eastAsia="Times New Roman"/>
                <w:sz w:val="22"/>
                <w:szCs w:val="22"/>
                <w:lang w:eastAsia="fr-FR"/>
              </w:rPr>
              <w:lastRenderedPageBreak/>
              <w:t>Equipements nécessaires à l’activité d’élevage spécifiquement liés à la gestion des effluents</w:t>
            </w:r>
            <w:bookmarkEnd w:id="21"/>
          </w:p>
        </w:tc>
        <w:tc>
          <w:tcPr>
            <w:tcW w:w="1984" w:type="dxa"/>
            <w:shd w:val="clear" w:color="auto" w:fill="FBE4D5" w:themeFill="accent2" w:themeFillTint="33"/>
            <w:vAlign w:val="center"/>
          </w:tcPr>
          <w:p w14:paraId="2CBCFDF6" w14:textId="6FD05E28" w:rsidR="00577863" w:rsidRPr="00DB363F" w:rsidRDefault="00577863" w:rsidP="00577863">
            <w:pPr>
              <w:pStyle w:val="Standard"/>
              <w:jc w:val="center"/>
              <w:rPr>
                <w:rFonts w:asciiTheme="minorHAnsi" w:hAnsiTheme="minorHAnsi" w:cstheme="minorHAnsi"/>
                <w:b/>
                <w:kern w:val="1"/>
                <w:sz w:val="20"/>
                <w:szCs w:val="20"/>
                <w:lang w:eastAsia="hi-IN"/>
              </w:rPr>
            </w:pPr>
            <w:r w:rsidRPr="00DB363F">
              <w:rPr>
                <w:rFonts w:asciiTheme="minorHAnsi" w:hAnsiTheme="minorHAnsi" w:cstheme="minorHAnsi"/>
                <w:b/>
                <w:kern w:val="1"/>
                <w:sz w:val="20"/>
                <w:szCs w:val="20"/>
                <w:lang w:eastAsia="hi-IN"/>
              </w:rPr>
              <w:t>Gestion des effluents</w:t>
            </w:r>
          </w:p>
        </w:tc>
        <w:tc>
          <w:tcPr>
            <w:tcW w:w="10348" w:type="dxa"/>
          </w:tcPr>
          <w:p w14:paraId="000EE7CF" w14:textId="5FB6174A" w:rsidR="00577863" w:rsidRPr="001D39CE" w:rsidRDefault="00577863" w:rsidP="00577863">
            <w:pPr>
              <w:pStyle w:val="Standard"/>
              <w:jc w:val="both"/>
              <w:rPr>
                <w:rFonts w:asciiTheme="minorHAnsi" w:eastAsia="Times New Roman" w:hAnsiTheme="minorHAnsi" w:cstheme="minorHAnsi"/>
                <w:strike/>
                <w:color w:val="000000"/>
                <w:sz w:val="20"/>
                <w:szCs w:val="20"/>
                <w:lang w:eastAsia="fr-FR"/>
              </w:rPr>
            </w:pPr>
            <w:r w:rsidRPr="00DB363F">
              <w:rPr>
                <w:rFonts w:asciiTheme="minorHAnsi" w:eastAsia="Times New Roman" w:hAnsiTheme="minorHAnsi" w:cstheme="minorHAnsi"/>
                <w:color w:val="000000"/>
                <w:sz w:val="20"/>
                <w:szCs w:val="20"/>
                <w:lang w:eastAsia="fr-FR"/>
              </w:rPr>
              <w:t>Les réseaux, les ouvrages de stockage (fosse, fumière,) y compris leurs couvertures, et les clôtures de protection des ouvrages, les dispositifs de traitement des effluents, y compris les effluents peu chargés, et pompes ; le matériel fixe est éligible (ex. racleurs…)</w:t>
            </w:r>
            <w:r>
              <w:rPr>
                <w:rFonts w:asciiTheme="minorHAnsi" w:eastAsia="Times New Roman" w:hAnsiTheme="minorHAnsi" w:cstheme="minorHAnsi"/>
                <w:color w:val="000000"/>
                <w:sz w:val="20"/>
                <w:szCs w:val="20"/>
                <w:lang w:eastAsia="fr-FR"/>
              </w:rPr>
              <w:t>.</w:t>
            </w:r>
          </w:p>
          <w:p w14:paraId="5CD12FC9" w14:textId="77777777" w:rsidR="00577863" w:rsidRPr="00DB363F" w:rsidRDefault="00577863" w:rsidP="00577863">
            <w:pPr>
              <w:pStyle w:val="Standard"/>
              <w:jc w:val="both"/>
              <w:rPr>
                <w:rFonts w:asciiTheme="minorHAnsi" w:eastAsia="Times New Roman" w:hAnsiTheme="minorHAnsi" w:cstheme="minorHAnsi"/>
                <w:color w:val="000000"/>
                <w:sz w:val="20"/>
                <w:szCs w:val="20"/>
                <w:lang w:eastAsia="fr-FR"/>
              </w:rPr>
            </w:pPr>
          </w:p>
          <w:p w14:paraId="1E9C473E" w14:textId="77777777"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 xml:space="preserve">Une garantie décennale est </w:t>
            </w:r>
            <w:r w:rsidRPr="00490587">
              <w:rPr>
                <w:rFonts w:asciiTheme="minorHAnsi" w:eastAsia="Times New Roman" w:hAnsiTheme="minorHAnsi" w:cstheme="minorHAnsi"/>
                <w:color w:val="000000"/>
                <w:kern w:val="3"/>
                <w:sz w:val="20"/>
                <w:szCs w:val="20"/>
                <w:u w:val="single"/>
                <w:lang w:eastAsia="fr-FR" w:bidi="hi-IN"/>
              </w:rPr>
              <w:t>obligatoire</w:t>
            </w:r>
            <w:r w:rsidRPr="00DB363F">
              <w:rPr>
                <w:rFonts w:asciiTheme="minorHAnsi" w:eastAsia="Times New Roman" w:hAnsiTheme="minorHAnsi" w:cstheme="minorHAnsi"/>
                <w:color w:val="000000"/>
                <w:kern w:val="3"/>
                <w:sz w:val="20"/>
                <w:szCs w:val="20"/>
                <w:lang w:eastAsia="fr-FR" w:bidi="hi-IN"/>
              </w:rPr>
              <w:t xml:space="preserve"> pour toutes les constructions et tous les ouvrages de stockage des effluents, à l'exception des cas suivants :</w:t>
            </w:r>
          </w:p>
          <w:p w14:paraId="6C65D669" w14:textId="17107049"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-les tunnels, (une garantie constructeur dégressive de 10 ans pour la couverture est exigée)</w:t>
            </w:r>
          </w:p>
          <w:p w14:paraId="19DF6B07" w14:textId="6CB067B3"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-le stockage en poche à lisier,</w:t>
            </w:r>
          </w:p>
          <w:p w14:paraId="2B19A491" w14:textId="46872D4C"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-les bâtiments ou parties de bâtiment en kit dont la hauteur au faîtage est inférieure à 6 m,</w:t>
            </w:r>
          </w:p>
          <w:p w14:paraId="11CB0AEC" w14:textId="4AE18C68"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-les travaux autorisés en auto-construction (murs, radiers des bâtiments, bardage, plomberie, plateforme bétonnée…)</w:t>
            </w:r>
          </w:p>
          <w:p w14:paraId="356EB4B6" w14:textId="49D45CC7"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-les fosses de stockage des effluents liquides ou les fumières d'une capacité inférieure à 50 m3.</w:t>
            </w:r>
          </w:p>
          <w:p w14:paraId="3EC215A3" w14:textId="22B9AEF7" w:rsidR="00577863" w:rsidRPr="00DB363F" w:rsidRDefault="00577863" w:rsidP="00577863">
            <w:pPr>
              <w:pStyle w:val="Standard"/>
              <w:jc w:val="both"/>
              <w:rPr>
                <w:rFonts w:asciiTheme="minorHAnsi" w:eastAsia="Times New Roman" w:hAnsiTheme="minorHAnsi" w:cstheme="minorHAnsi"/>
                <w:color w:val="000000"/>
                <w:sz w:val="20"/>
                <w:szCs w:val="20"/>
                <w:lang w:eastAsia="fr-FR"/>
              </w:rPr>
            </w:pPr>
          </w:p>
          <w:p w14:paraId="75FE5526" w14:textId="30BB0263" w:rsidR="00577863" w:rsidRPr="00DB363F" w:rsidRDefault="00577863" w:rsidP="00577863">
            <w:pPr>
              <w:pStyle w:val="Standard"/>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 xml:space="preserve">Des aides pour les investissements de mise en conformité sont possibles pour un maximum de 24 mois qui suit l'introduction de </w:t>
            </w:r>
            <w:r w:rsidRPr="00DB363F">
              <w:rPr>
                <w:rFonts w:asciiTheme="minorHAnsi" w:eastAsia="Times New Roman" w:hAnsiTheme="minorHAnsi" w:cstheme="minorHAnsi"/>
                <w:b/>
                <w:bCs/>
                <w:color w:val="000000"/>
                <w:sz w:val="20"/>
                <w:szCs w:val="20"/>
                <w:u w:val="single"/>
                <w:lang w:eastAsia="fr-FR"/>
              </w:rPr>
              <w:t>nouvelles exigences</w:t>
            </w:r>
            <w:r w:rsidRPr="00DB363F">
              <w:rPr>
                <w:rFonts w:asciiTheme="minorHAnsi" w:eastAsia="Times New Roman" w:hAnsiTheme="minorHAnsi" w:cstheme="minorHAnsi"/>
                <w:color w:val="000000"/>
                <w:sz w:val="20"/>
                <w:szCs w:val="20"/>
                <w:lang w:eastAsia="fr-FR"/>
              </w:rPr>
              <w:t>.</w:t>
            </w:r>
          </w:p>
          <w:p w14:paraId="09A9B467" w14:textId="77777777" w:rsidR="00577863" w:rsidRPr="00DB363F" w:rsidRDefault="00577863" w:rsidP="00577863">
            <w:pPr>
              <w:autoSpaceDE w:val="0"/>
              <w:autoSpaceDN w:val="0"/>
              <w:adjustRightInd w:val="0"/>
              <w:jc w:val="both"/>
              <w:rPr>
                <w:rFonts w:asciiTheme="minorHAnsi" w:eastAsia="Times New Roman" w:hAnsiTheme="minorHAnsi" w:cstheme="minorHAnsi"/>
                <w:color w:val="000000"/>
                <w:kern w:val="3"/>
                <w:sz w:val="20"/>
                <w:szCs w:val="20"/>
                <w:lang w:eastAsia="fr-FR" w:bidi="hi-IN"/>
              </w:rPr>
            </w:pPr>
          </w:p>
          <w:p w14:paraId="50CA7B24" w14:textId="0A2CE4AC"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bookmarkStart w:id="23" w:name="_Hlk181285199"/>
            <w:r w:rsidRPr="00DB363F">
              <w:rPr>
                <w:rFonts w:asciiTheme="minorHAnsi" w:eastAsia="Times New Roman" w:hAnsiTheme="minorHAnsi" w:cstheme="minorHAnsi"/>
                <w:color w:val="000000"/>
                <w:kern w:val="3"/>
                <w:sz w:val="20"/>
                <w:szCs w:val="20"/>
                <w:lang w:eastAsia="fr-FR" w:bidi="hi-IN"/>
              </w:rPr>
              <w:t>Les travaux de mise aux normes des capacités de stockage des effluents d’élevage au titre de la directive « nitrates » doivent faire l'objet d'un diagnostic préalable : le recours à la méthode DEXEL, ou à toute autre méthode équivalente reconnue, est une obligation pour le dimensionnement des ouvrages de stockage. Une garantie décennale est obligatoire pour toutes les constructions et tous les ouvrages de stockage des effluents.</w:t>
            </w:r>
          </w:p>
          <w:bookmarkEnd w:id="23"/>
          <w:p w14:paraId="599FA195" w14:textId="77777777" w:rsidR="00577863" w:rsidRPr="00DB363F" w:rsidRDefault="00577863" w:rsidP="00577863">
            <w:pPr>
              <w:ind w:left="-5"/>
              <w:jc w:val="both"/>
              <w:rPr>
                <w:rFonts w:asciiTheme="minorHAnsi" w:eastAsia="Times New Roman" w:hAnsiTheme="minorHAnsi" w:cstheme="minorHAnsi"/>
                <w:color w:val="000000"/>
                <w:kern w:val="3"/>
                <w:sz w:val="20"/>
                <w:szCs w:val="20"/>
                <w:lang w:eastAsia="fr-FR" w:bidi="hi-IN"/>
              </w:rPr>
            </w:pPr>
          </w:p>
          <w:p w14:paraId="7A259E68" w14:textId="346C949A" w:rsidR="00577863" w:rsidRPr="00DB363F" w:rsidRDefault="00577863" w:rsidP="00577863">
            <w:pPr>
              <w:ind w:left="-5"/>
              <w:jc w:val="both"/>
              <w:rPr>
                <w:rFonts w:asciiTheme="minorHAnsi" w:eastAsia="Times New Roman" w:hAnsiTheme="minorHAnsi" w:cstheme="minorHAnsi"/>
                <w:i/>
                <w:iCs/>
                <w:color w:val="000000"/>
                <w:kern w:val="3"/>
                <w:sz w:val="20"/>
                <w:szCs w:val="20"/>
                <w:lang w:eastAsia="fr-FR" w:bidi="hi-IN"/>
              </w:rPr>
            </w:pPr>
            <w:r w:rsidRPr="00DB363F">
              <w:rPr>
                <w:rFonts w:asciiTheme="minorHAnsi" w:eastAsia="Times New Roman" w:hAnsiTheme="minorHAnsi" w:cstheme="minorHAnsi"/>
                <w:i/>
                <w:iCs/>
                <w:color w:val="000000"/>
                <w:kern w:val="3"/>
                <w:sz w:val="20"/>
                <w:szCs w:val="20"/>
                <w:lang w:eastAsia="fr-FR" w:bidi="hi-IN"/>
              </w:rPr>
              <w:t>Précisions sur le non-financement de la part règlementaire des ouvrages de stockage des effluents d’élevage :</w:t>
            </w:r>
          </w:p>
          <w:p w14:paraId="3D91A269" w14:textId="77777777" w:rsidR="00577863" w:rsidRDefault="00577863" w:rsidP="00577863">
            <w:pPr>
              <w:pStyle w:val="Paragraphedeliste"/>
              <w:numPr>
                <w:ilvl w:val="0"/>
                <w:numId w:val="24"/>
              </w:numPr>
              <w:autoSpaceDE w:val="0"/>
              <w:autoSpaceDN w:val="0"/>
              <w:adjustRightInd w:val="0"/>
              <w:spacing w:line="240" w:lineRule="auto"/>
              <w:rPr>
                <w:rFonts w:asciiTheme="minorHAnsi" w:eastAsia="Times New Roman" w:hAnsiTheme="minorHAnsi" w:cstheme="minorHAnsi"/>
                <w:i/>
                <w:iCs/>
                <w:color w:val="000000"/>
                <w:kern w:val="3"/>
                <w:szCs w:val="20"/>
                <w:lang w:eastAsia="fr-FR" w:bidi="hi-IN"/>
              </w:rPr>
            </w:pPr>
            <w:r w:rsidRPr="002F2369">
              <w:rPr>
                <w:rFonts w:asciiTheme="minorHAnsi" w:eastAsia="Times New Roman" w:hAnsiTheme="minorHAnsi" w:cstheme="minorHAnsi"/>
                <w:i/>
                <w:iCs/>
                <w:color w:val="000000"/>
                <w:kern w:val="3"/>
                <w:szCs w:val="20"/>
                <w:lang w:eastAsia="fr-FR" w:bidi="hi-IN"/>
              </w:rPr>
              <w:t xml:space="preserve">Seules les dépenses relevant de la réalisation des ouvrages de stockage (fosses, </w:t>
            </w:r>
            <w:proofErr w:type="spellStart"/>
            <w:r w:rsidRPr="002F2369">
              <w:rPr>
                <w:rFonts w:asciiTheme="minorHAnsi" w:eastAsia="Times New Roman" w:hAnsiTheme="minorHAnsi" w:cstheme="minorHAnsi"/>
                <w:i/>
                <w:iCs/>
                <w:color w:val="000000"/>
                <w:kern w:val="3"/>
                <w:szCs w:val="20"/>
                <w:lang w:eastAsia="fr-FR" w:bidi="hi-IN"/>
              </w:rPr>
              <w:t>préfosses</w:t>
            </w:r>
            <w:proofErr w:type="spellEnd"/>
            <w:r w:rsidRPr="002F2369">
              <w:rPr>
                <w:rFonts w:asciiTheme="minorHAnsi" w:eastAsia="Times New Roman" w:hAnsiTheme="minorHAnsi" w:cstheme="minorHAnsi"/>
                <w:i/>
                <w:iCs/>
                <w:color w:val="000000"/>
                <w:kern w:val="3"/>
                <w:szCs w:val="20"/>
                <w:lang w:eastAsia="fr-FR" w:bidi="hi-IN"/>
              </w:rPr>
              <w:t xml:space="preserve"> en amont des fosses de stockage, fumières) relèvent du strict respect de la norme relative aux capacités de stockage. Les autres dépenses du poste GEF ne sont pas concernées par l'abattement individuel.</w:t>
            </w:r>
          </w:p>
          <w:p w14:paraId="3E163002" w14:textId="4E0F5736" w:rsidR="00577863" w:rsidRPr="002F2369" w:rsidRDefault="00577863" w:rsidP="00577863">
            <w:pPr>
              <w:pStyle w:val="Paragraphedeliste"/>
              <w:numPr>
                <w:ilvl w:val="0"/>
                <w:numId w:val="24"/>
              </w:numPr>
              <w:autoSpaceDE w:val="0"/>
              <w:autoSpaceDN w:val="0"/>
              <w:adjustRightInd w:val="0"/>
              <w:spacing w:line="240" w:lineRule="auto"/>
              <w:rPr>
                <w:rFonts w:asciiTheme="minorHAnsi" w:eastAsia="Times New Roman" w:hAnsiTheme="minorHAnsi" w:cstheme="minorHAnsi"/>
                <w:i/>
                <w:iCs/>
                <w:color w:val="000000"/>
                <w:kern w:val="3"/>
                <w:szCs w:val="20"/>
                <w:lang w:eastAsia="fr-FR" w:bidi="hi-IN"/>
              </w:rPr>
            </w:pPr>
            <w:r w:rsidRPr="002F2369">
              <w:rPr>
                <w:rFonts w:asciiTheme="minorHAnsi" w:eastAsia="Times New Roman" w:hAnsiTheme="minorHAnsi" w:cstheme="minorHAnsi"/>
                <w:i/>
                <w:iCs/>
                <w:color w:val="000000"/>
                <w:kern w:val="3"/>
                <w:szCs w:val="20"/>
                <w:lang w:eastAsia="fr-FR" w:bidi="hi-IN"/>
              </w:rPr>
              <w:t xml:space="preserve">Les investissements d’ouvrages de stockage des effluents des effectifs existants avant-projet ne sont éligibles qu’au-delà de la part strictement règlementaire. Le calcul de la part règlementaire se fait au cas par cas à l’aide du diagnostic </w:t>
            </w:r>
            <w:proofErr w:type="spellStart"/>
            <w:r w:rsidRPr="002F2369">
              <w:rPr>
                <w:rFonts w:asciiTheme="minorHAnsi" w:eastAsia="Times New Roman" w:hAnsiTheme="minorHAnsi" w:cstheme="minorHAnsi"/>
                <w:i/>
                <w:iCs/>
                <w:color w:val="000000"/>
                <w:kern w:val="3"/>
                <w:szCs w:val="20"/>
                <w:lang w:eastAsia="fr-FR" w:bidi="hi-IN"/>
              </w:rPr>
              <w:t>Dexel</w:t>
            </w:r>
            <w:proofErr w:type="spellEnd"/>
            <w:r w:rsidRPr="002F2369">
              <w:rPr>
                <w:rFonts w:asciiTheme="minorHAnsi" w:eastAsia="Times New Roman" w:hAnsiTheme="minorHAnsi" w:cstheme="minorHAnsi"/>
                <w:i/>
                <w:iCs/>
                <w:color w:val="000000"/>
                <w:kern w:val="3"/>
                <w:szCs w:val="20"/>
                <w:lang w:eastAsia="fr-FR" w:bidi="hi-IN"/>
              </w:rPr>
              <w:t>. Cette part règlementaire, c’est-à-dire la capacité exigible au dépôt du dossier (RSD, ICPE ou norme applicable au moment du dépôt du dossier donc pour les effectifs initiaux) ne sera pas financée.</w:t>
            </w:r>
          </w:p>
          <w:p w14:paraId="743C828F" w14:textId="77777777" w:rsidR="00577863" w:rsidRPr="00DB363F" w:rsidRDefault="00577863" w:rsidP="00577863">
            <w:pPr>
              <w:ind w:left="-5"/>
              <w:jc w:val="both"/>
              <w:rPr>
                <w:rFonts w:asciiTheme="minorHAnsi" w:eastAsia="Times New Roman" w:hAnsiTheme="minorHAnsi" w:cstheme="minorHAnsi"/>
                <w:i/>
                <w:iCs/>
                <w:color w:val="000000"/>
                <w:kern w:val="3"/>
                <w:sz w:val="20"/>
                <w:szCs w:val="20"/>
                <w:lang w:eastAsia="fr-FR" w:bidi="hi-IN"/>
              </w:rPr>
            </w:pPr>
          </w:p>
          <w:p w14:paraId="50698CE1" w14:textId="5D30274C" w:rsidR="00577863" w:rsidRPr="00DB363F" w:rsidRDefault="00577863" w:rsidP="00577863">
            <w:pPr>
              <w:ind w:left="-5"/>
              <w:jc w:val="both"/>
              <w:rPr>
                <w:rFonts w:asciiTheme="minorHAnsi" w:eastAsia="Times New Roman" w:hAnsiTheme="minorHAnsi" w:cstheme="minorHAnsi"/>
                <w:i/>
                <w:iCs/>
                <w:color w:val="000000"/>
                <w:kern w:val="3"/>
                <w:sz w:val="20"/>
                <w:szCs w:val="20"/>
                <w:lang w:eastAsia="fr-FR" w:bidi="hi-IN"/>
              </w:rPr>
            </w:pPr>
            <w:r w:rsidRPr="00DB363F">
              <w:rPr>
                <w:rFonts w:asciiTheme="minorHAnsi" w:eastAsia="Times New Roman" w:hAnsiTheme="minorHAnsi" w:cstheme="minorHAnsi"/>
                <w:i/>
                <w:iCs/>
                <w:color w:val="000000"/>
                <w:kern w:val="3"/>
                <w:sz w:val="20"/>
                <w:szCs w:val="20"/>
                <w:lang w:eastAsia="fr-FR" w:bidi="hi-IN"/>
              </w:rPr>
              <w:t>En revanche, dans le cas où le projet est lié à une augmentation d’effectifs, les ouvrages de stockage liés à l’augmentation des effectifs sont entièrement éligibles (part règlementaire et au-delà).</w:t>
            </w:r>
          </w:p>
          <w:p w14:paraId="7C4E60FC" w14:textId="77777777" w:rsidR="00577863" w:rsidRPr="00DB363F" w:rsidRDefault="00577863" w:rsidP="00577863">
            <w:pPr>
              <w:ind w:left="-5"/>
              <w:jc w:val="both"/>
              <w:rPr>
                <w:rFonts w:asciiTheme="minorHAnsi" w:eastAsia="Times New Roman" w:hAnsiTheme="minorHAnsi" w:cstheme="minorHAnsi"/>
                <w:i/>
                <w:iCs/>
                <w:color w:val="000000"/>
                <w:kern w:val="3"/>
                <w:sz w:val="20"/>
                <w:szCs w:val="20"/>
                <w:lang w:eastAsia="fr-FR" w:bidi="hi-IN"/>
              </w:rPr>
            </w:pPr>
          </w:p>
          <w:p w14:paraId="52650E94" w14:textId="155BAB28" w:rsidR="00577863" w:rsidRPr="00DB363F" w:rsidRDefault="00577863" w:rsidP="00577863">
            <w:pPr>
              <w:ind w:left="-5"/>
              <w:jc w:val="both"/>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i/>
                <w:iCs/>
                <w:color w:val="000000"/>
                <w:kern w:val="3"/>
                <w:sz w:val="20"/>
                <w:szCs w:val="20"/>
                <w:lang w:eastAsia="fr-FR" w:bidi="hi-IN"/>
              </w:rPr>
              <w:t>Si le projet comporte des ouvrages de stockage destinés à la fois aux effluents des effectifs finaux (effectifs existants avant-projet et augmentation d’effectif en lien avec le projet), alors la part règlementaire correspondant aux effectifs initiaux ne sera pas financée.</w:t>
            </w:r>
          </w:p>
        </w:tc>
        <w:tc>
          <w:tcPr>
            <w:tcW w:w="992" w:type="dxa"/>
            <w:vAlign w:val="center"/>
          </w:tcPr>
          <w:p w14:paraId="09ED2301" w14:textId="063FB02D"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407C1C89" w14:textId="77777777" w:rsidTr="00EF2930">
        <w:tc>
          <w:tcPr>
            <w:tcW w:w="1702" w:type="dxa"/>
            <w:vMerge w:val="restart"/>
            <w:vAlign w:val="center"/>
          </w:tcPr>
          <w:p w14:paraId="4F65E781" w14:textId="11841078" w:rsidR="00577863" w:rsidRPr="0000515F" w:rsidRDefault="00577863" w:rsidP="00577863">
            <w:pPr>
              <w:pStyle w:val="Titre2"/>
              <w:jc w:val="center"/>
              <w:rPr>
                <w:rFonts w:eastAsia="Times New Roman"/>
                <w:sz w:val="22"/>
                <w:szCs w:val="22"/>
                <w:lang w:eastAsia="fr-FR"/>
              </w:rPr>
            </w:pPr>
            <w:bookmarkStart w:id="24" w:name="_Toc216691410"/>
            <w:bookmarkStart w:id="25" w:name="_Hlk182385064"/>
            <w:bookmarkStart w:id="26" w:name="_Hlk208567636"/>
            <w:bookmarkStart w:id="27" w:name="_Hlk208567677"/>
            <w:bookmarkEnd w:id="22"/>
            <w:r w:rsidRPr="0000515F">
              <w:rPr>
                <w:rFonts w:eastAsia="Times New Roman"/>
                <w:sz w:val="22"/>
                <w:szCs w:val="22"/>
                <w:lang w:eastAsia="fr-FR"/>
              </w:rPr>
              <w:lastRenderedPageBreak/>
              <w:t>Equipements permettant de réduire et de maîtriser l'emploi des intrants</w:t>
            </w:r>
            <w:r>
              <w:rPr>
                <w:rFonts w:eastAsia="Times New Roman"/>
                <w:sz w:val="22"/>
                <w:szCs w:val="22"/>
                <w:lang w:eastAsia="fr-FR"/>
              </w:rPr>
              <w:t xml:space="preserve"> (1)</w:t>
            </w:r>
            <w:bookmarkEnd w:id="24"/>
          </w:p>
        </w:tc>
        <w:tc>
          <w:tcPr>
            <w:tcW w:w="1984" w:type="dxa"/>
            <w:vAlign w:val="center"/>
          </w:tcPr>
          <w:p w14:paraId="445AC6E1" w14:textId="1B6075B7" w:rsidR="00577863" w:rsidRPr="0044396C" w:rsidRDefault="00577863" w:rsidP="00577863">
            <w:pPr>
              <w:pStyle w:val="WW-Standard"/>
              <w:jc w:val="center"/>
              <w:rPr>
                <w:rFonts w:asciiTheme="minorHAnsi" w:eastAsia="Times New Roman" w:hAnsiTheme="minorHAnsi" w:cstheme="minorHAnsi"/>
                <w:sz w:val="20"/>
                <w:szCs w:val="20"/>
              </w:rPr>
            </w:pPr>
            <w:r w:rsidRPr="0044396C">
              <w:rPr>
                <w:rFonts w:asciiTheme="minorHAnsi" w:hAnsiTheme="minorHAnsi" w:cstheme="minorHAnsi"/>
                <w:b/>
                <w:sz w:val="20"/>
                <w:szCs w:val="20"/>
              </w:rPr>
              <w:t>Optimisation de la fertilisation minérale organique</w:t>
            </w:r>
          </w:p>
        </w:tc>
        <w:tc>
          <w:tcPr>
            <w:tcW w:w="10348" w:type="dxa"/>
          </w:tcPr>
          <w:p w14:paraId="454D0949" w14:textId="024DEC80" w:rsidR="00577863" w:rsidRPr="0044396C" w:rsidRDefault="00577863" w:rsidP="00577863">
            <w:pPr>
              <w:pStyle w:val="WW-Standard"/>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u w:val="single"/>
              </w:rPr>
              <w:t>Équipements visant à mieux maîtriser les apports en fertilisants :</w:t>
            </w:r>
          </w:p>
          <w:p w14:paraId="2D8E1120" w14:textId="7041F5FC" w:rsidR="00577863" w:rsidRPr="0044396C" w:rsidRDefault="00577863" w:rsidP="00577863">
            <w:pPr>
              <w:pStyle w:val="WW-Standard"/>
              <w:numPr>
                <w:ilvl w:val="0"/>
                <w:numId w:val="23"/>
              </w:numPr>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rPr>
              <w:t>pesée embarquée des engrais organiques et minéraux, pesée sur fourche, pompe doseuse</w:t>
            </w:r>
            <w:r w:rsidR="00BD104B" w:rsidRPr="0044396C">
              <w:rPr>
                <w:rFonts w:asciiTheme="minorHAnsi" w:eastAsia="Times New Roman" w:hAnsiTheme="minorHAnsi" w:cstheme="minorHAnsi"/>
                <w:sz w:val="20"/>
                <w:szCs w:val="20"/>
              </w:rPr>
              <w:t> ;</w:t>
            </w:r>
          </w:p>
          <w:p w14:paraId="37999B81" w14:textId="0C61B61A" w:rsidR="00577863" w:rsidRPr="0044396C" w:rsidRDefault="00577863" w:rsidP="00577863">
            <w:pPr>
              <w:pStyle w:val="WW-Standard"/>
              <w:numPr>
                <w:ilvl w:val="0"/>
                <w:numId w:val="23"/>
              </w:numPr>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rPr>
              <w:t>matériel visant à une meilleure répartition (systèmes de Débit Proportionnel à l'Avancement-DPAE) et à moduler les apports,</w:t>
            </w:r>
          </w:p>
          <w:p w14:paraId="4C8783F4" w14:textId="7DE835E6" w:rsidR="00577863" w:rsidRPr="0044396C" w:rsidRDefault="00577863" w:rsidP="00577863">
            <w:pPr>
              <w:pStyle w:val="WW-Standard"/>
              <w:numPr>
                <w:ilvl w:val="0"/>
                <w:numId w:val="23"/>
              </w:numPr>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rPr>
              <w:t xml:space="preserve">semoir spécifique (accessoires d'un autre matériel) sur bineuse pour l'implantation de cultures intermédiaires pièges à nitrates (CIPAN) dans des cultures en place, </w:t>
            </w:r>
            <w:r w:rsidRPr="0044396C">
              <w:rPr>
                <w:rFonts w:asciiTheme="minorHAnsi" w:eastAsia="Times New Roman" w:hAnsiTheme="minorHAnsi" w:cstheme="minorHAnsi"/>
                <w:sz w:val="20"/>
                <w:szCs w:val="20"/>
                <w:u w:val="single"/>
              </w:rPr>
              <w:t>hors</w:t>
            </w:r>
            <w:r w:rsidRPr="0044396C">
              <w:rPr>
                <w:rFonts w:asciiTheme="minorHAnsi" w:eastAsia="Times New Roman" w:hAnsiTheme="minorHAnsi" w:cstheme="minorHAnsi"/>
                <w:sz w:val="20"/>
                <w:szCs w:val="20"/>
              </w:rPr>
              <w:t xml:space="preserve"> zones obligatoires de CIPAN,</w:t>
            </w:r>
          </w:p>
          <w:p w14:paraId="32DFC6DB" w14:textId="5068C19E" w:rsidR="00577863" w:rsidRPr="0044396C" w:rsidRDefault="00577863" w:rsidP="00577863">
            <w:pPr>
              <w:pStyle w:val="WW-Standard"/>
              <w:numPr>
                <w:ilvl w:val="0"/>
                <w:numId w:val="23"/>
              </w:numPr>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rPr>
              <w:t>système automatisé de préparation et de recyclage des solutions nutritives avec traçabilité pour les secteurs horticoles et maraîchers,</w:t>
            </w:r>
          </w:p>
          <w:p w14:paraId="1EEADE49" w14:textId="5DD8A4FC" w:rsidR="00577863" w:rsidRPr="0044396C" w:rsidRDefault="00577863" w:rsidP="00577863">
            <w:pPr>
              <w:pStyle w:val="WW-Standard"/>
              <w:numPr>
                <w:ilvl w:val="0"/>
                <w:numId w:val="23"/>
              </w:numPr>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rPr>
              <w:t>localisateurs d'engrais sur le rang (bineuse, semoir ou sur planche) et système de limiteur de bordure,</w:t>
            </w:r>
          </w:p>
          <w:p w14:paraId="68F36CAB" w14:textId="03D60754" w:rsidR="00577863" w:rsidRPr="0044396C" w:rsidRDefault="00577863" w:rsidP="00577863">
            <w:pPr>
              <w:pStyle w:val="WW-Standard"/>
              <w:numPr>
                <w:ilvl w:val="0"/>
                <w:numId w:val="23"/>
              </w:numPr>
              <w:jc w:val="both"/>
              <w:rPr>
                <w:rFonts w:asciiTheme="minorHAnsi" w:eastAsia="Times New Roman" w:hAnsiTheme="minorHAnsi" w:cstheme="minorHAnsi"/>
                <w:sz w:val="20"/>
                <w:szCs w:val="20"/>
              </w:rPr>
            </w:pPr>
            <w:proofErr w:type="gramStart"/>
            <w:r w:rsidRPr="0044396C">
              <w:rPr>
                <w:rFonts w:asciiTheme="minorHAnsi" w:eastAsia="Times New Roman" w:hAnsiTheme="minorHAnsi" w:cstheme="minorHAnsi"/>
                <w:sz w:val="20"/>
                <w:szCs w:val="20"/>
              </w:rPr>
              <w:t>équipements</w:t>
            </w:r>
            <w:proofErr w:type="gramEnd"/>
            <w:r w:rsidRPr="0044396C">
              <w:rPr>
                <w:rFonts w:asciiTheme="minorHAnsi" w:eastAsia="Times New Roman" w:hAnsiTheme="minorHAnsi" w:cstheme="minorHAnsi"/>
                <w:sz w:val="20"/>
                <w:szCs w:val="20"/>
              </w:rPr>
              <w:t xml:space="preserve"> spécifiques sur épandeur d'engrais ou d’amendements organiques (seules les options sont éligibles</w:t>
            </w:r>
            <w:r w:rsidR="009D770C" w:rsidRPr="0044396C">
              <w:rPr>
                <w:rFonts w:asciiTheme="minorHAnsi" w:eastAsia="Times New Roman" w:hAnsiTheme="minorHAnsi" w:cstheme="minorHAnsi"/>
                <w:sz w:val="20"/>
                <w:szCs w:val="20"/>
              </w:rPr>
              <w:t> : localisateur d’engrais, pesée embarquée, DPAE, limiteur de bordure</w:t>
            </w:r>
            <w:r w:rsidR="00BD104B" w:rsidRPr="0044396C">
              <w:rPr>
                <w:rFonts w:asciiTheme="minorHAnsi" w:eastAsia="Times New Roman" w:hAnsiTheme="minorHAnsi" w:cstheme="minorHAnsi"/>
                <w:sz w:val="20"/>
                <w:szCs w:val="20"/>
              </w:rPr>
              <w:t>…</w:t>
            </w:r>
            <w:r w:rsidRPr="0044396C">
              <w:rPr>
                <w:rFonts w:asciiTheme="minorHAnsi" w:eastAsia="Times New Roman" w:hAnsiTheme="minorHAnsi" w:cstheme="minorHAnsi"/>
                <w:sz w:val="20"/>
                <w:szCs w:val="20"/>
              </w:rPr>
              <w:t>).</w:t>
            </w:r>
          </w:p>
          <w:p w14:paraId="6161E000" w14:textId="77777777" w:rsidR="00577863" w:rsidRPr="0044396C" w:rsidRDefault="00577863" w:rsidP="00577863">
            <w:pPr>
              <w:pStyle w:val="WW-Standard"/>
              <w:jc w:val="both"/>
              <w:rPr>
                <w:rFonts w:asciiTheme="minorHAnsi" w:eastAsia="Times New Roman" w:hAnsiTheme="minorHAnsi" w:cstheme="minorHAnsi"/>
                <w:sz w:val="20"/>
                <w:szCs w:val="20"/>
              </w:rPr>
            </w:pPr>
          </w:p>
          <w:p w14:paraId="226C9CFE" w14:textId="616B6B81" w:rsidR="00577863" w:rsidRPr="0044396C" w:rsidRDefault="00577863" w:rsidP="00577863">
            <w:pPr>
              <w:pStyle w:val="WW-Standard"/>
              <w:jc w:val="both"/>
              <w:rPr>
                <w:rFonts w:asciiTheme="minorHAnsi" w:eastAsia="Times New Roman" w:hAnsiTheme="minorHAnsi" w:cstheme="minorHAnsi"/>
                <w:sz w:val="20"/>
                <w:szCs w:val="20"/>
              </w:rPr>
            </w:pPr>
            <w:r w:rsidRPr="0044396C">
              <w:rPr>
                <w:rFonts w:asciiTheme="minorHAnsi" w:eastAsia="Times New Roman" w:hAnsiTheme="minorHAnsi" w:cstheme="minorHAnsi"/>
                <w:sz w:val="20"/>
                <w:szCs w:val="20"/>
                <w:u w:val="single"/>
              </w:rPr>
              <w:t>Outils d'aide à la décision</w:t>
            </w:r>
            <w:r w:rsidRPr="0044396C">
              <w:rPr>
                <w:rFonts w:asciiTheme="minorHAnsi" w:eastAsia="Times New Roman" w:hAnsiTheme="minorHAnsi" w:cstheme="minorHAnsi"/>
                <w:sz w:val="20"/>
                <w:szCs w:val="20"/>
              </w:rPr>
              <w:t> : acquisition d'outils d'aide à la décision (GPS, logiciel de fertilisation, logiciel lié à l'agriculture de précision, outil de pilotage de la fertilisation). Système de récupération des effluents (gouttières suspendues ou sur piquets) à condition de l’existence d’un système de recyclage</w:t>
            </w:r>
            <w:r w:rsidR="004331C6" w:rsidRPr="0044396C">
              <w:rPr>
                <w:rFonts w:asciiTheme="minorHAnsi" w:eastAsia="Times New Roman" w:hAnsiTheme="minorHAnsi" w:cstheme="minorHAnsi"/>
                <w:sz w:val="20"/>
                <w:szCs w:val="20"/>
              </w:rPr>
              <w:t>. C</w:t>
            </w:r>
            <w:r w:rsidRPr="0044396C">
              <w:rPr>
                <w:rFonts w:asciiTheme="minorHAnsi" w:eastAsia="Times New Roman" w:hAnsiTheme="minorHAnsi" w:cstheme="minorHAnsi"/>
                <w:sz w:val="20"/>
                <w:szCs w:val="20"/>
              </w:rPr>
              <w:t>apteur embarqué d'analyse de la valeur nutritive azotée des effluents d'élevage épandus</w:t>
            </w:r>
          </w:p>
          <w:p w14:paraId="3FA3C453" w14:textId="77777777" w:rsidR="00577863" w:rsidRPr="0044396C" w:rsidRDefault="00577863" w:rsidP="00577863">
            <w:pPr>
              <w:pStyle w:val="WW-Standard"/>
              <w:jc w:val="both"/>
              <w:rPr>
                <w:rFonts w:asciiTheme="minorHAnsi" w:eastAsia="Times New Roman" w:hAnsiTheme="minorHAnsi" w:cstheme="minorHAnsi"/>
                <w:sz w:val="20"/>
                <w:szCs w:val="20"/>
              </w:rPr>
            </w:pPr>
          </w:p>
          <w:p w14:paraId="136F1296" w14:textId="5C9D236C" w:rsidR="00577863" w:rsidRPr="0044396C" w:rsidRDefault="00577863" w:rsidP="00577863">
            <w:pPr>
              <w:pStyle w:val="WW-Standard"/>
              <w:jc w:val="both"/>
              <w:rPr>
                <w:rFonts w:asciiTheme="minorHAnsi" w:eastAsia="Times New Roman" w:hAnsiTheme="minorHAnsi" w:cstheme="minorHAnsi"/>
                <w:color w:val="000000"/>
                <w:sz w:val="20"/>
                <w:szCs w:val="20"/>
                <w:lang w:eastAsia="fr-FR"/>
              </w:rPr>
            </w:pPr>
            <w:bookmarkStart w:id="28" w:name="_Hlk182385080"/>
            <w:r w:rsidRPr="0044396C">
              <w:rPr>
                <w:rFonts w:asciiTheme="minorHAnsi" w:eastAsia="Times New Roman" w:hAnsiTheme="minorHAnsi" w:cstheme="minorHAnsi"/>
                <w:sz w:val="20"/>
                <w:szCs w:val="20"/>
                <w:u w:val="single"/>
              </w:rPr>
              <w:t>Equipements pour l'optimisation de l'épandage de matière organique</w:t>
            </w:r>
            <w:r w:rsidRPr="0044396C">
              <w:rPr>
                <w:rFonts w:asciiTheme="minorHAnsi" w:eastAsia="Times New Roman" w:hAnsiTheme="minorHAnsi" w:cstheme="minorHAnsi"/>
                <w:sz w:val="20"/>
                <w:szCs w:val="20"/>
              </w:rPr>
              <w:t xml:space="preserve"> (enfouisseur, pendillard) qui permettent de diminuer les quantités de gaz à effet de serre émis après épandage.</w:t>
            </w:r>
            <w:bookmarkEnd w:id="28"/>
          </w:p>
        </w:tc>
        <w:tc>
          <w:tcPr>
            <w:tcW w:w="992" w:type="dxa"/>
            <w:vAlign w:val="center"/>
          </w:tcPr>
          <w:p w14:paraId="2728CC5A" w14:textId="391B5612"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bookmarkEnd w:id="25"/>
      <w:tr w:rsidR="00577863" w:rsidRPr="00DB363F" w14:paraId="01A379D1" w14:textId="77777777" w:rsidTr="00EF2930">
        <w:tc>
          <w:tcPr>
            <w:tcW w:w="1702" w:type="dxa"/>
            <w:vMerge/>
            <w:vAlign w:val="center"/>
          </w:tcPr>
          <w:p w14:paraId="2C9DA887" w14:textId="4BB75146"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015C1929" w14:textId="5E909E8F" w:rsidR="00577863" w:rsidRPr="00DB363F" w:rsidRDefault="00577863" w:rsidP="00577863">
            <w:pPr>
              <w:jc w:val="center"/>
              <w:rPr>
                <w:rFonts w:asciiTheme="minorHAnsi" w:eastAsia="Times New Roman" w:hAnsiTheme="minorHAnsi" w:cstheme="minorHAnsi"/>
                <w:b/>
                <w:color w:val="000000"/>
                <w:sz w:val="20"/>
                <w:szCs w:val="20"/>
              </w:rPr>
            </w:pPr>
            <w:r w:rsidRPr="00DB363F">
              <w:rPr>
                <w:rFonts w:asciiTheme="minorHAnsi" w:eastAsia="Times New Roman" w:hAnsiTheme="minorHAnsi" w:cstheme="minorHAnsi"/>
                <w:b/>
                <w:color w:val="000000"/>
                <w:sz w:val="20"/>
                <w:szCs w:val="20"/>
              </w:rPr>
              <w:t>Économie d'eau en production végétale</w:t>
            </w:r>
          </w:p>
          <w:p w14:paraId="4D2CAC44" w14:textId="77777777" w:rsidR="00577863" w:rsidRPr="00DB363F" w:rsidRDefault="00577863" w:rsidP="00577863">
            <w:pPr>
              <w:jc w:val="center"/>
              <w:rPr>
                <w:rFonts w:asciiTheme="minorHAnsi" w:eastAsia="Times New Roman" w:hAnsiTheme="minorHAnsi" w:cstheme="minorHAnsi"/>
                <w:kern w:val="1"/>
                <w:sz w:val="20"/>
                <w:szCs w:val="20"/>
                <w:lang w:eastAsia="hi-IN" w:bidi="hi-IN"/>
              </w:rPr>
            </w:pPr>
          </w:p>
        </w:tc>
        <w:tc>
          <w:tcPr>
            <w:tcW w:w="10348" w:type="dxa"/>
          </w:tcPr>
          <w:p w14:paraId="3ADC0AC0" w14:textId="2D86B025" w:rsidR="00577863" w:rsidRDefault="00577863" w:rsidP="00577863">
            <w:pPr>
              <w:jc w:val="both"/>
              <w:rPr>
                <w:rFonts w:asciiTheme="minorHAnsi" w:eastAsia="Times New Roman" w:hAnsiTheme="minorHAnsi" w:cstheme="minorHAnsi"/>
                <w:kern w:val="1"/>
                <w:sz w:val="20"/>
                <w:szCs w:val="20"/>
                <w:lang w:eastAsia="hi-IN" w:bidi="hi-IN"/>
              </w:rPr>
            </w:pPr>
            <w:r w:rsidRPr="00E469DA">
              <w:rPr>
                <w:rFonts w:asciiTheme="minorHAnsi" w:eastAsia="Times New Roman" w:hAnsiTheme="minorHAnsi" w:cstheme="minorHAnsi"/>
                <w:kern w:val="1"/>
                <w:sz w:val="20"/>
                <w:szCs w:val="20"/>
                <w:u w:val="single"/>
                <w:lang w:eastAsia="hi-IN" w:bidi="hi-IN"/>
              </w:rPr>
              <w:t>Matériel de mesure en vue de l'amélioration des pratiques</w:t>
            </w:r>
            <w:r w:rsidRPr="00DB363F">
              <w:rPr>
                <w:rFonts w:asciiTheme="minorHAnsi" w:eastAsia="Times New Roman" w:hAnsiTheme="minorHAnsi" w:cstheme="minorHAnsi"/>
                <w:kern w:val="1"/>
                <w:sz w:val="20"/>
                <w:szCs w:val="20"/>
                <w:lang w:eastAsia="hi-IN" w:bidi="hi-IN"/>
              </w:rPr>
              <w:t xml:space="preserve"> : station météorologique, thermo hygromètre, anémomètres, appareils de mesures pour déterminer les besoins en eau (tensiomètre, capteurs sols, </w:t>
            </w:r>
            <w:r w:rsidRPr="005A0AA9">
              <w:rPr>
                <w:rFonts w:asciiTheme="minorHAnsi" w:eastAsia="Times New Roman" w:hAnsiTheme="minorHAnsi" w:cstheme="minorHAnsi"/>
                <w:kern w:val="1"/>
                <w:sz w:val="20"/>
                <w:szCs w:val="20"/>
                <w:lang w:eastAsia="hi-IN" w:bidi="hi-IN"/>
              </w:rPr>
              <w:t>capteurs plantes</w:t>
            </w:r>
            <w:r w:rsidR="003A4147" w:rsidRPr="005A0AA9">
              <w:rPr>
                <w:rFonts w:asciiTheme="minorHAnsi" w:eastAsia="Times New Roman" w:hAnsiTheme="minorHAnsi" w:cstheme="minorHAnsi"/>
                <w:kern w:val="1"/>
                <w:sz w:val="20"/>
                <w:szCs w:val="20"/>
                <w:lang w:eastAsia="hi-IN" w:bidi="hi-IN"/>
              </w:rPr>
              <w:t xml:space="preserve"> </w:t>
            </w:r>
            <w:r w:rsidR="006E10DE" w:rsidRPr="0044396C">
              <w:rPr>
                <w:rFonts w:asciiTheme="minorHAnsi" w:eastAsia="Times New Roman" w:hAnsiTheme="minorHAnsi" w:cstheme="minorHAnsi"/>
                <w:kern w:val="1"/>
                <w:sz w:val="20"/>
                <w:szCs w:val="20"/>
                <w:lang w:eastAsia="hi-IN" w:bidi="hi-IN"/>
              </w:rPr>
              <w:t xml:space="preserve">de </w:t>
            </w:r>
            <w:r w:rsidR="003A4147" w:rsidRPr="0044396C">
              <w:rPr>
                <w:rFonts w:asciiTheme="minorHAnsi" w:eastAsia="Times New Roman" w:hAnsiTheme="minorHAnsi" w:cstheme="minorHAnsi"/>
                <w:kern w:val="1"/>
                <w:sz w:val="20"/>
                <w:szCs w:val="20"/>
                <w:lang w:eastAsia="hi-IN" w:bidi="hi-IN"/>
              </w:rPr>
              <w:t>type dendromètre ou flux de sève,</w:t>
            </w:r>
            <w:r w:rsidRPr="00DB363F">
              <w:rPr>
                <w:rFonts w:asciiTheme="minorHAnsi" w:eastAsia="Times New Roman" w:hAnsiTheme="minorHAnsi" w:cstheme="minorHAnsi"/>
                <w:kern w:val="1"/>
                <w:sz w:val="20"/>
                <w:szCs w:val="20"/>
                <w:lang w:eastAsia="hi-IN" w:bidi="hi-IN"/>
              </w:rPr>
              <w:t xml:space="preserve"> sondes capacitives, balances de gestion automatique des irrigations</w:t>
            </w:r>
            <w:r w:rsidR="00BD104B">
              <w:rPr>
                <w:rFonts w:asciiTheme="minorHAnsi" w:eastAsia="Times New Roman" w:hAnsiTheme="minorHAnsi" w:cstheme="minorHAnsi"/>
                <w:kern w:val="1"/>
                <w:sz w:val="20"/>
                <w:szCs w:val="20"/>
                <w:lang w:eastAsia="hi-IN" w:bidi="hi-IN"/>
              </w:rPr>
              <w:t>.</w:t>
            </w:r>
            <w:r w:rsidR="006A6DE5">
              <w:rPr>
                <w:rFonts w:asciiTheme="minorHAnsi" w:eastAsia="Times New Roman" w:hAnsiTheme="minorHAnsi" w:cstheme="minorHAnsi"/>
                <w:kern w:val="1"/>
                <w:sz w:val="20"/>
                <w:szCs w:val="20"/>
                <w:lang w:eastAsia="hi-IN" w:bidi="hi-IN"/>
              </w:rPr>
              <w:t>..</w:t>
            </w:r>
            <w:r w:rsidRPr="00DB363F">
              <w:rPr>
                <w:rFonts w:asciiTheme="minorHAnsi" w:eastAsia="Times New Roman" w:hAnsiTheme="minorHAnsi" w:cstheme="minorHAnsi"/>
                <w:kern w:val="1"/>
                <w:sz w:val="20"/>
                <w:szCs w:val="20"/>
                <w:lang w:eastAsia="hi-IN" w:bidi="hi-IN"/>
              </w:rPr>
              <w:t>), logiciel de pilotage de l'irrigation avec pilotage automatisé</w:t>
            </w:r>
            <w:r w:rsidRPr="006E10DE">
              <w:rPr>
                <w:rFonts w:asciiTheme="minorHAnsi" w:eastAsia="Times New Roman" w:hAnsiTheme="minorHAnsi" w:cstheme="minorHAnsi"/>
                <w:kern w:val="1"/>
                <w:sz w:val="20"/>
                <w:szCs w:val="20"/>
                <w:lang w:eastAsia="hi-IN" w:bidi="hi-IN"/>
              </w:rPr>
              <w:t xml:space="preserve">, </w:t>
            </w:r>
            <w:r w:rsidRPr="0044396C">
              <w:rPr>
                <w:rFonts w:asciiTheme="minorHAnsi" w:eastAsia="Times New Roman" w:hAnsiTheme="minorHAnsi" w:cstheme="minorHAnsi"/>
                <w:kern w:val="1"/>
                <w:sz w:val="20"/>
                <w:szCs w:val="20"/>
                <w:lang w:eastAsia="hi-IN" w:bidi="hi-IN"/>
              </w:rPr>
              <w:t>compteurs-vannes-manomètres connectés.</w:t>
            </w:r>
          </w:p>
          <w:p w14:paraId="60869B3A" w14:textId="77777777" w:rsidR="00577863" w:rsidRPr="00DB363F" w:rsidRDefault="00577863" w:rsidP="00577863">
            <w:pPr>
              <w:jc w:val="both"/>
              <w:rPr>
                <w:rFonts w:asciiTheme="minorHAnsi" w:eastAsia="Times New Roman" w:hAnsiTheme="minorHAnsi" w:cstheme="minorHAnsi"/>
                <w:kern w:val="1"/>
                <w:sz w:val="20"/>
                <w:szCs w:val="20"/>
                <w:lang w:eastAsia="hi-IN" w:bidi="hi-IN"/>
              </w:rPr>
            </w:pPr>
          </w:p>
          <w:p w14:paraId="3756FF96" w14:textId="06A96EED" w:rsidR="00CB764F" w:rsidRPr="00BD0C17" w:rsidRDefault="00577863" w:rsidP="00577863">
            <w:pPr>
              <w:pStyle w:val="WW-Standard"/>
              <w:jc w:val="both"/>
              <w:rPr>
                <w:rFonts w:asciiTheme="minorHAnsi" w:eastAsia="Times New Roman" w:hAnsiTheme="minorHAnsi" w:cstheme="minorHAnsi"/>
                <w:sz w:val="20"/>
                <w:szCs w:val="20"/>
              </w:rPr>
            </w:pPr>
            <w:r w:rsidRPr="001303CC">
              <w:rPr>
                <w:rFonts w:asciiTheme="minorHAnsi" w:eastAsia="Times New Roman" w:hAnsiTheme="minorHAnsi" w:cstheme="minorHAnsi"/>
                <w:sz w:val="20"/>
                <w:szCs w:val="20"/>
                <w:u w:val="single"/>
              </w:rPr>
              <w:t>Matériel spécifique économe en eau</w:t>
            </w:r>
            <w:r w:rsidRPr="00DB363F">
              <w:rPr>
                <w:rFonts w:asciiTheme="minorHAnsi" w:eastAsia="Times New Roman" w:hAnsiTheme="minorHAnsi" w:cstheme="minorHAnsi"/>
                <w:sz w:val="20"/>
                <w:szCs w:val="20"/>
              </w:rPr>
              <w:t xml:space="preserve"> : </w:t>
            </w:r>
            <w:bookmarkStart w:id="29" w:name="_Hlk207880462"/>
            <w:r w:rsidRPr="00DB363F">
              <w:rPr>
                <w:rFonts w:asciiTheme="minorHAnsi" w:eastAsia="Times New Roman" w:hAnsiTheme="minorHAnsi" w:cstheme="minorHAnsi"/>
                <w:sz w:val="20"/>
                <w:szCs w:val="20"/>
              </w:rPr>
              <w:t>équipement de maîtrise des apports d'eau à la parcelle (régulation électronique, système brise-jet, vannes programmables pour automatisation des couvertures intégrales</w:t>
            </w:r>
            <w:bookmarkEnd w:id="29"/>
            <w:r w:rsidRPr="00DB363F">
              <w:rPr>
                <w:rFonts w:asciiTheme="minorHAnsi" w:eastAsia="Times New Roman" w:hAnsiTheme="minorHAnsi" w:cstheme="minorHAnsi"/>
                <w:sz w:val="20"/>
                <w:szCs w:val="20"/>
              </w:rPr>
              <w:t>), système de régulation électronique pour l'irrigation</w:t>
            </w:r>
            <w:r w:rsidR="0054708A">
              <w:rPr>
                <w:rFonts w:asciiTheme="minorHAnsi" w:eastAsia="Times New Roman" w:hAnsiTheme="minorHAnsi" w:cstheme="minorHAnsi"/>
                <w:sz w:val="20"/>
                <w:szCs w:val="20"/>
              </w:rPr>
              <w:t>,</w:t>
            </w:r>
            <w:r w:rsidRPr="00DB363F">
              <w:rPr>
                <w:rFonts w:asciiTheme="minorHAnsi" w:eastAsia="Times New Roman" w:hAnsiTheme="minorHAnsi" w:cstheme="minorHAnsi"/>
                <w:sz w:val="20"/>
                <w:szCs w:val="20"/>
              </w:rPr>
              <w:t xml:space="preserve"> système de collecte et de stockage en vue de récupération des eaux pluviales et de leur utilisation</w:t>
            </w:r>
            <w:r>
              <w:rPr>
                <w:rFonts w:asciiTheme="minorHAnsi" w:eastAsia="Times New Roman" w:hAnsiTheme="minorHAnsi" w:cstheme="minorHAnsi"/>
                <w:sz w:val="20"/>
                <w:szCs w:val="20"/>
              </w:rPr>
              <w:t xml:space="preserve"> (</w:t>
            </w:r>
            <w:r w:rsidRPr="0044396C">
              <w:rPr>
                <w:rFonts w:asciiTheme="minorHAnsi" w:eastAsia="Times New Roman" w:hAnsiTheme="minorHAnsi" w:cstheme="minorHAnsi"/>
                <w:sz w:val="20"/>
                <w:szCs w:val="20"/>
              </w:rPr>
              <w:t>couplé à un système d’irrigation</w:t>
            </w:r>
            <w:r>
              <w:rPr>
                <w:rFonts w:asciiTheme="minorHAnsi" w:eastAsia="Times New Roman" w:hAnsiTheme="minorHAnsi" w:cstheme="minorHAnsi"/>
                <w:sz w:val="20"/>
                <w:szCs w:val="20"/>
              </w:rPr>
              <w:t>),</w:t>
            </w:r>
            <w:r w:rsidRPr="00DB363F">
              <w:rPr>
                <w:rFonts w:asciiTheme="minorHAnsi" w:eastAsia="Times New Roman" w:hAnsiTheme="minorHAnsi" w:cstheme="minorHAnsi"/>
                <w:sz w:val="20"/>
                <w:szCs w:val="20"/>
              </w:rPr>
              <w:t xml:space="preserve"> système de recyclage et de traitement des eaux de lavage utilisées pour certaines productions spécialisées</w:t>
            </w:r>
            <w:r>
              <w:rPr>
                <w:rFonts w:asciiTheme="minorHAnsi" w:eastAsia="Times New Roman" w:hAnsiTheme="minorHAnsi" w:cstheme="minorHAnsi"/>
                <w:sz w:val="20"/>
                <w:szCs w:val="20"/>
              </w:rPr>
              <w:t xml:space="preserve"> </w:t>
            </w:r>
            <w:r w:rsidRPr="00DB363F">
              <w:rPr>
                <w:rFonts w:asciiTheme="minorHAnsi" w:eastAsia="Times New Roman" w:hAnsiTheme="minorHAnsi" w:cstheme="minorHAnsi"/>
                <w:sz w:val="20"/>
                <w:szCs w:val="20"/>
              </w:rPr>
              <w:t>(dégrilleur, décanteur, traitement biologique)</w:t>
            </w:r>
          </w:p>
        </w:tc>
        <w:tc>
          <w:tcPr>
            <w:tcW w:w="992" w:type="dxa"/>
            <w:vAlign w:val="center"/>
          </w:tcPr>
          <w:p w14:paraId="1F97EE58" w14:textId="3ADE1683"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577863" w:rsidRPr="00DB363F" w14:paraId="04132CC3" w14:textId="77777777" w:rsidTr="00EF2930">
        <w:tc>
          <w:tcPr>
            <w:tcW w:w="1702" w:type="dxa"/>
            <w:vMerge/>
            <w:vAlign w:val="center"/>
          </w:tcPr>
          <w:p w14:paraId="44110CE2" w14:textId="62F802CD"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bookmarkStart w:id="30" w:name="_Hlk200625486"/>
          </w:p>
        </w:tc>
        <w:tc>
          <w:tcPr>
            <w:tcW w:w="1984" w:type="dxa"/>
            <w:vAlign w:val="center"/>
          </w:tcPr>
          <w:p w14:paraId="3553E03E" w14:textId="6D1FACD0" w:rsidR="00577863" w:rsidRPr="00DB363F" w:rsidRDefault="00577863" w:rsidP="00577863">
            <w:pPr>
              <w:pStyle w:val="WW-Standard"/>
              <w:jc w:val="center"/>
              <w:rPr>
                <w:rFonts w:asciiTheme="minorHAnsi" w:eastAsia="Times New Roman" w:hAnsiTheme="minorHAnsi" w:cstheme="minorHAnsi"/>
                <w:sz w:val="20"/>
                <w:szCs w:val="20"/>
              </w:rPr>
            </w:pPr>
            <w:bookmarkStart w:id="31" w:name="_Hlk121559371"/>
            <w:bookmarkStart w:id="32" w:name="_Hlk148447885"/>
            <w:r w:rsidRPr="00DB363F">
              <w:rPr>
                <w:rFonts w:asciiTheme="minorHAnsi" w:eastAsia="Times New Roman" w:hAnsiTheme="minorHAnsi" w:cstheme="minorHAnsi"/>
                <w:b/>
                <w:bCs/>
                <w:sz w:val="20"/>
                <w:szCs w:val="20"/>
              </w:rPr>
              <w:t xml:space="preserve">Modernisation de systèmes </w:t>
            </w:r>
            <w:r w:rsidRPr="00E72650">
              <w:rPr>
                <w:rFonts w:asciiTheme="minorHAnsi" w:eastAsia="Times New Roman" w:hAnsiTheme="minorHAnsi" w:cstheme="minorHAnsi"/>
                <w:b/>
                <w:sz w:val="20"/>
                <w:szCs w:val="20"/>
                <w:u w:val="single"/>
              </w:rPr>
              <w:t>existants</w:t>
            </w:r>
            <w:r w:rsidRPr="00DB363F">
              <w:rPr>
                <w:rFonts w:asciiTheme="minorHAnsi" w:eastAsia="Times New Roman" w:hAnsiTheme="minorHAnsi" w:cstheme="minorHAnsi"/>
                <w:b/>
                <w:sz w:val="20"/>
                <w:szCs w:val="20"/>
              </w:rPr>
              <w:t xml:space="preserve"> </w:t>
            </w:r>
            <w:r w:rsidRPr="00DB363F">
              <w:rPr>
                <w:rFonts w:asciiTheme="minorHAnsi" w:eastAsia="Times New Roman" w:hAnsiTheme="minorHAnsi" w:cstheme="minorHAnsi"/>
                <w:b/>
                <w:bCs/>
                <w:sz w:val="20"/>
                <w:szCs w:val="20"/>
              </w:rPr>
              <w:t>d'arrosage maîtrisé pour le secteur horticole, arboricole, maraîchage et viticole</w:t>
            </w:r>
            <w:bookmarkEnd w:id="31"/>
          </w:p>
          <w:bookmarkEnd w:id="32"/>
          <w:p w14:paraId="27EF277E" w14:textId="54B3A567" w:rsidR="00577863" w:rsidRPr="00DB363F" w:rsidRDefault="00577863" w:rsidP="00577863">
            <w:pPr>
              <w:pStyle w:val="WW-Standard"/>
              <w:jc w:val="center"/>
              <w:rPr>
                <w:rFonts w:asciiTheme="minorHAnsi" w:eastAsia="Times New Roman" w:hAnsiTheme="minorHAnsi" w:cstheme="minorHAnsi"/>
                <w:sz w:val="20"/>
                <w:szCs w:val="20"/>
                <w:highlight w:val="yellow"/>
              </w:rPr>
            </w:pPr>
          </w:p>
          <w:p w14:paraId="45EB8A15" w14:textId="741F44FD" w:rsidR="00577863" w:rsidRPr="00DB363F" w:rsidRDefault="00577863" w:rsidP="00577863">
            <w:pPr>
              <w:pStyle w:val="WW-Standard"/>
              <w:jc w:val="center"/>
              <w:rPr>
                <w:rFonts w:asciiTheme="minorHAnsi" w:hAnsiTheme="minorHAnsi" w:cstheme="minorHAnsi"/>
                <w:sz w:val="20"/>
                <w:szCs w:val="20"/>
              </w:rPr>
            </w:pPr>
          </w:p>
        </w:tc>
        <w:tc>
          <w:tcPr>
            <w:tcW w:w="10348" w:type="dxa"/>
          </w:tcPr>
          <w:p w14:paraId="60BA6012" w14:textId="0A78E55B" w:rsidR="00BD0C17" w:rsidRPr="0044396C" w:rsidRDefault="005550D4" w:rsidP="0044396C">
            <w:pPr>
              <w:pStyle w:val="WW-Standard"/>
              <w:jc w:val="both"/>
              <w:rPr>
                <w:rFonts w:asciiTheme="minorHAnsi" w:hAnsiTheme="minorHAnsi" w:cstheme="minorHAnsi"/>
                <w:sz w:val="20"/>
                <w:szCs w:val="20"/>
                <w:u w:val="single"/>
              </w:rPr>
            </w:pPr>
            <w:bookmarkStart w:id="33" w:name="_Hlk207112787"/>
            <w:r w:rsidRPr="0044396C">
              <w:rPr>
                <w:rFonts w:asciiTheme="minorHAnsi" w:hAnsiTheme="minorHAnsi" w:cstheme="minorHAnsi"/>
                <w:sz w:val="20"/>
                <w:szCs w:val="20"/>
                <w:u w:val="single"/>
              </w:rPr>
              <w:lastRenderedPageBreak/>
              <w:t>Micro-irrigation localisée</w:t>
            </w:r>
            <w:r w:rsidR="00577863" w:rsidRPr="0044396C">
              <w:rPr>
                <w:rFonts w:asciiTheme="minorHAnsi" w:hAnsiTheme="minorHAnsi" w:cstheme="minorHAnsi"/>
                <w:sz w:val="20"/>
                <w:szCs w:val="20"/>
                <w:u w:val="single"/>
              </w:rPr>
              <w:t> </w:t>
            </w:r>
            <w:r w:rsidRPr="0044396C">
              <w:rPr>
                <w:rFonts w:asciiTheme="minorHAnsi" w:hAnsiTheme="minorHAnsi" w:cstheme="minorHAnsi"/>
                <w:sz w:val="20"/>
                <w:szCs w:val="20"/>
                <w:u w:val="single"/>
              </w:rPr>
              <w:t>(ex : goutte-à-goutte suspendu/de surface/enterré, micro-aspersion</w:t>
            </w:r>
            <w:r w:rsidR="006E10DE" w:rsidRPr="0044396C">
              <w:rPr>
                <w:rFonts w:asciiTheme="minorHAnsi" w:hAnsiTheme="minorHAnsi" w:cstheme="minorHAnsi"/>
                <w:sz w:val="20"/>
                <w:szCs w:val="20"/>
                <w:u w:val="single"/>
              </w:rPr>
              <w:t>…</w:t>
            </w:r>
            <w:r w:rsidRPr="0044396C">
              <w:rPr>
                <w:rFonts w:asciiTheme="minorHAnsi" w:hAnsiTheme="minorHAnsi" w:cstheme="minorHAnsi"/>
                <w:sz w:val="20"/>
                <w:szCs w:val="20"/>
                <w:u w:val="single"/>
              </w:rPr>
              <w:t>)</w:t>
            </w:r>
            <w:r w:rsidRPr="0044396C">
              <w:rPr>
                <w:rFonts w:asciiTheme="minorHAnsi" w:hAnsiTheme="minorHAnsi" w:cstheme="minorHAnsi"/>
                <w:sz w:val="20"/>
                <w:szCs w:val="20"/>
              </w:rPr>
              <w:t xml:space="preserve"> </w:t>
            </w:r>
            <w:r w:rsidR="00577863" w:rsidRPr="0044396C">
              <w:rPr>
                <w:rFonts w:asciiTheme="minorHAnsi" w:hAnsiTheme="minorHAnsi" w:cstheme="minorHAnsi"/>
                <w:b/>
                <w:bCs/>
                <w:sz w:val="20"/>
                <w:szCs w:val="20"/>
              </w:rPr>
              <w:t>:</w:t>
            </w:r>
            <w:r w:rsidR="00577863" w:rsidRPr="0044396C">
              <w:rPr>
                <w:rFonts w:asciiTheme="minorHAnsi" w:hAnsiTheme="minorHAnsi" w:cstheme="minorHAnsi"/>
                <w:sz w:val="20"/>
                <w:szCs w:val="20"/>
              </w:rPr>
              <w:t xml:space="preserve"> passage d’une</w:t>
            </w:r>
            <w:r w:rsidR="0054708A" w:rsidRPr="0044396C">
              <w:rPr>
                <w:rFonts w:asciiTheme="minorHAnsi" w:hAnsiTheme="minorHAnsi" w:cstheme="minorHAnsi"/>
                <w:sz w:val="20"/>
                <w:szCs w:val="20"/>
              </w:rPr>
              <w:t xml:space="preserve"> irrigation gravitaire</w:t>
            </w:r>
            <w:r w:rsidR="006E10DE" w:rsidRPr="0044396C">
              <w:rPr>
                <w:rFonts w:asciiTheme="minorHAnsi" w:hAnsiTheme="minorHAnsi" w:cstheme="minorHAnsi"/>
                <w:sz w:val="20"/>
                <w:szCs w:val="20"/>
              </w:rPr>
              <w:t xml:space="preserve">/en </w:t>
            </w:r>
            <w:r w:rsidR="00577863" w:rsidRPr="0044396C">
              <w:rPr>
                <w:rFonts w:asciiTheme="minorHAnsi" w:hAnsiTheme="minorHAnsi" w:cstheme="minorHAnsi"/>
                <w:sz w:val="20"/>
                <w:szCs w:val="20"/>
              </w:rPr>
              <w:t>aspersion</w:t>
            </w:r>
            <w:r w:rsidR="006E10DE" w:rsidRPr="0044396C">
              <w:rPr>
                <w:rFonts w:asciiTheme="minorHAnsi" w:hAnsiTheme="minorHAnsi" w:cstheme="minorHAnsi"/>
                <w:sz w:val="20"/>
                <w:szCs w:val="20"/>
              </w:rPr>
              <w:t>/</w:t>
            </w:r>
            <w:r w:rsidR="00577863" w:rsidRPr="0044396C">
              <w:rPr>
                <w:rFonts w:asciiTheme="minorHAnsi" w:hAnsiTheme="minorHAnsi" w:cstheme="minorHAnsi"/>
                <w:sz w:val="20"/>
                <w:szCs w:val="20"/>
              </w:rPr>
              <w:t xml:space="preserve">aspersion sous frondaison vers </w:t>
            </w:r>
            <w:r w:rsidR="006E10DE" w:rsidRPr="0044396C">
              <w:rPr>
                <w:rFonts w:asciiTheme="minorHAnsi" w:hAnsiTheme="minorHAnsi" w:cstheme="minorHAnsi"/>
                <w:sz w:val="20"/>
                <w:szCs w:val="20"/>
              </w:rPr>
              <w:t xml:space="preserve">un système de </w:t>
            </w:r>
            <w:r w:rsidR="0054708A" w:rsidRPr="0044396C">
              <w:rPr>
                <w:rFonts w:asciiTheme="minorHAnsi" w:hAnsiTheme="minorHAnsi" w:cstheme="minorHAnsi"/>
                <w:sz w:val="20"/>
                <w:szCs w:val="20"/>
              </w:rPr>
              <w:t>micro-irrigation</w:t>
            </w:r>
            <w:r w:rsidRPr="0044396C">
              <w:rPr>
                <w:rFonts w:asciiTheme="minorHAnsi" w:hAnsiTheme="minorHAnsi" w:cstheme="minorHAnsi"/>
                <w:sz w:val="20"/>
                <w:szCs w:val="20"/>
              </w:rPr>
              <w:t xml:space="preserve"> localisée</w:t>
            </w:r>
            <w:r w:rsidR="00E72650" w:rsidRPr="0044396C">
              <w:rPr>
                <w:rFonts w:asciiTheme="minorHAnsi" w:hAnsiTheme="minorHAnsi" w:cstheme="minorHAnsi"/>
                <w:sz w:val="20"/>
                <w:szCs w:val="20"/>
              </w:rPr>
              <w:t xml:space="preserve">. </w:t>
            </w:r>
          </w:p>
          <w:bookmarkEnd w:id="33"/>
          <w:p w14:paraId="04544D78" w14:textId="77777777" w:rsidR="0044396C" w:rsidRDefault="0044396C" w:rsidP="00577863">
            <w:pPr>
              <w:pStyle w:val="WW-Standard"/>
              <w:jc w:val="both"/>
              <w:rPr>
                <w:rFonts w:asciiTheme="minorHAnsi" w:hAnsiTheme="minorHAnsi" w:cstheme="minorHAnsi"/>
                <w:sz w:val="20"/>
                <w:szCs w:val="20"/>
              </w:rPr>
            </w:pPr>
          </w:p>
          <w:p w14:paraId="464625BE" w14:textId="497E10B8" w:rsidR="00577863" w:rsidRDefault="00577863" w:rsidP="00577863">
            <w:pPr>
              <w:pStyle w:val="WW-Standard"/>
              <w:jc w:val="both"/>
              <w:rPr>
                <w:rFonts w:asciiTheme="minorHAnsi" w:hAnsiTheme="minorHAnsi" w:cstheme="minorHAnsi"/>
                <w:sz w:val="20"/>
                <w:szCs w:val="20"/>
              </w:rPr>
            </w:pPr>
            <w:r w:rsidRPr="00DB363F">
              <w:rPr>
                <w:rFonts w:asciiTheme="minorHAnsi" w:hAnsiTheme="minorHAnsi" w:cstheme="minorHAnsi"/>
                <w:sz w:val="20"/>
                <w:szCs w:val="20"/>
              </w:rPr>
              <w:t xml:space="preserve">Les États membres peuvent octroyer une aide en faveur des investissements dans l'irrigation de zones nouvellement ou déjà irriguées, pour autant que les conditions prévues à l'article </w:t>
            </w:r>
            <w:r>
              <w:rPr>
                <w:rFonts w:asciiTheme="minorHAnsi" w:hAnsiTheme="minorHAnsi" w:cstheme="minorHAnsi"/>
                <w:sz w:val="20"/>
                <w:szCs w:val="20"/>
              </w:rPr>
              <w:t>74</w:t>
            </w:r>
            <w:r w:rsidRPr="00DB363F">
              <w:rPr>
                <w:rFonts w:asciiTheme="minorHAnsi" w:hAnsiTheme="minorHAnsi" w:cstheme="minorHAnsi"/>
                <w:sz w:val="20"/>
                <w:szCs w:val="20"/>
              </w:rPr>
              <w:t xml:space="preserve"> et dans le présent article soient remplies.</w:t>
            </w:r>
          </w:p>
          <w:p w14:paraId="25D94AA6" w14:textId="77777777" w:rsidR="003E4AE3" w:rsidRDefault="003E4AE3" w:rsidP="00577863">
            <w:pPr>
              <w:pStyle w:val="WW-Standard"/>
              <w:jc w:val="both"/>
              <w:rPr>
                <w:rFonts w:asciiTheme="minorHAnsi" w:hAnsiTheme="minorHAnsi" w:cstheme="minorHAnsi"/>
                <w:sz w:val="20"/>
                <w:szCs w:val="20"/>
              </w:rPr>
            </w:pPr>
          </w:p>
          <w:p w14:paraId="4B75717A" w14:textId="7B629340" w:rsidR="00577863" w:rsidRPr="00DB363F" w:rsidRDefault="00577863" w:rsidP="00577863">
            <w:pPr>
              <w:pStyle w:val="WW-Standard"/>
              <w:jc w:val="both"/>
              <w:rPr>
                <w:rFonts w:asciiTheme="minorHAnsi" w:hAnsiTheme="minorHAnsi" w:cstheme="minorHAnsi"/>
                <w:sz w:val="20"/>
                <w:szCs w:val="20"/>
              </w:rPr>
            </w:pPr>
            <w:r w:rsidRPr="00DB363F">
              <w:rPr>
                <w:rFonts w:asciiTheme="minorHAnsi" w:hAnsiTheme="minorHAnsi" w:cstheme="minorHAnsi"/>
                <w:sz w:val="20"/>
                <w:szCs w:val="20"/>
              </w:rPr>
              <w:t xml:space="preserve">Un système de mesure de la consommation d’eau au niveau de l’investissement bénéficiant de l’aide </w:t>
            </w:r>
            <w:r w:rsidRPr="00084A4A">
              <w:rPr>
                <w:rFonts w:asciiTheme="minorHAnsi" w:hAnsiTheme="minorHAnsi" w:cstheme="minorHAnsi"/>
                <w:sz w:val="20"/>
                <w:szCs w:val="20"/>
                <w:u w:val="single"/>
              </w:rPr>
              <w:t xml:space="preserve">est en place ou est mis </w:t>
            </w:r>
            <w:r w:rsidRPr="00084A4A">
              <w:rPr>
                <w:rFonts w:asciiTheme="minorHAnsi" w:hAnsiTheme="minorHAnsi" w:cstheme="minorHAnsi"/>
                <w:sz w:val="20"/>
                <w:szCs w:val="20"/>
                <w:u w:val="single"/>
              </w:rPr>
              <w:lastRenderedPageBreak/>
              <w:t>en place</w:t>
            </w:r>
            <w:r w:rsidRPr="00DB363F">
              <w:rPr>
                <w:rFonts w:asciiTheme="minorHAnsi" w:hAnsiTheme="minorHAnsi" w:cstheme="minorHAnsi"/>
                <w:sz w:val="20"/>
                <w:szCs w:val="20"/>
              </w:rPr>
              <w:t xml:space="preserve"> dans le cadre de l’investissement.</w:t>
            </w:r>
            <w:r>
              <w:rPr>
                <w:rFonts w:asciiTheme="minorHAnsi" w:hAnsiTheme="minorHAnsi" w:cstheme="minorHAnsi"/>
                <w:sz w:val="20"/>
                <w:szCs w:val="20"/>
              </w:rPr>
              <w:t xml:space="preserve"> </w:t>
            </w:r>
            <w:r w:rsidRPr="00DB363F">
              <w:rPr>
                <w:rFonts w:asciiTheme="minorHAnsi" w:hAnsiTheme="minorHAnsi" w:cstheme="minorHAnsi"/>
                <w:sz w:val="20"/>
                <w:szCs w:val="20"/>
              </w:rPr>
              <w:t xml:space="preserve">Il peut être octroyé une aide pour un investissement destiné à l’amélioration d’une installation d’irrigation existante ou d’un élément d’une infrastructure d’irrigation </w:t>
            </w:r>
            <w:r w:rsidRPr="001256FA">
              <w:rPr>
                <w:rFonts w:asciiTheme="minorHAnsi" w:hAnsiTheme="minorHAnsi" w:cstheme="minorHAnsi"/>
                <w:sz w:val="20"/>
                <w:szCs w:val="20"/>
              </w:rPr>
              <w:t>que dans les cas suivants :</w:t>
            </w:r>
          </w:p>
          <w:p w14:paraId="3B517009" w14:textId="62F59FA1" w:rsidR="00577863" w:rsidRPr="005D1B6E" w:rsidRDefault="00577863" w:rsidP="00577863">
            <w:pPr>
              <w:pStyle w:val="Paragraphedeliste"/>
              <w:numPr>
                <w:ilvl w:val="0"/>
                <w:numId w:val="21"/>
              </w:numPr>
              <w:spacing w:after="40" w:line="237" w:lineRule="auto"/>
              <w:rPr>
                <w:rFonts w:asciiTheme="minorHAnsi" w:eastAsia="SimSun" w:hAnsiTheme="minorHAnsi" w:cstheme="minorHAnsi"/>
                <w:kern w:val="1"/>
                <w:szCs w:val="20"/>
                <w:lang w:eastAsia="hi-IN" w:bidi="hi-IN"/>
              </w:rPr>
            </w:pPr>
            <w:r w:rsidRPr="005D1B6E">
              <w:rPr>
                <w:rFonts w:asciiTheme="minorHAnsi" w:eastAsia="SimSun" w:hAnsiTheme="minorHAnsi" w:cstheme="minorHAnsi"/>
                <w:kern w:val="1"/>
                <w:szCs w:val="20"/>
                <w:lang w:eastAsia="hi-IN" w:bidi="hi-IN"/>
              </w:rPr>
              <w:t>Il ressort d’une évaluation ex ante</w:t>
            </w:r>
            <w:r>
              <w:rPr>
                <w:rFonts w:asciiTheme="minorHAnsi" w:eastAsia="SimSun" w:hAnsiTheme="minorHAnsi" w:cstheme="minorHAnsi"/>
                <w:kern w:val="1"/>
                <w:szCs w:val="20"/>
                <w:lang w:eastAsia="hi-IN" w:bidi="hi-IN"/>
              </w:rPr>
              <w:t xml:space="preserve"> </w:t>
            </w:r>
            <w:r w:rsidRPr="005D1B6E">
              <w:rPr>
                <w:rFonts w:asciiTheme="minorHAnsi" w:eastAsia="SimSun" w:hAnsiTheme="minorHAnsi" w:cstheme="minorHAnsi"/>
                <w:kern w:val="1"/>
                <w:szCs w:val="20"/>
                <w:lang w:eastAsia="hi-IN" w:bidi="hi-IN"/>
              </w:rPr>
              <w:t xml:space="preserve">que l’investissement est susceptible de permettre des économies d’eau potentielles </w:t>
            </w:r>
            <w:r w:rsidRPr="00084A4A">
              <w:rPr>
                <w:rFonts w:asciiTheme="minorHAnsi" w:eastAsia="SimSun" w:hAnsiTheme="minorHAnsi" w:cstheme="minorHAnsi"/>
                <w:kern w:val="1"/>
                <w:szCs w:val="20"/>
                <w:u w:val="single"/>
                <w:lang w:eastAsia="hi-IN" w:bidi="hi-IN"/>
              </w:rPr>
              <w:t>d’au minimum 5%</w:t>
            </w:r>
            <w:r w:rsidRPr="005D1B6E">
              <w:rPr>
                <w:rFonts w:asciiTheme="minorHAnsi" w:eastAsia="SimSun" w:hAnsiTheme="minorHAnsi" w:cstheme="minorHAnsi"/>
                <w:kern w:val="1"/>
                <w:szCs w:val="20"/>
                <w:lang w:eastAsia="hi-IN" w:bidi="hi-IN"/>
              </w:rPr>
              <w:t xml:space="preserve"> compte tenu des paramètres techniques de l’installation ou de l’infrastructure existante ;</w:t>
            </w:r>
          </w:p>
          <w:p w14:paraId="2867C958" w14:textId="77777777" w:rsidR="00577863" w:rsidRPr="00B36AEE" w:rsidRDefault="00577863" w:rsidP="00577863">
            <w:pPr>
              <w:pStyle w:val="WW-Standard"/>
              <w:numPr>
                <w:ilvl w:val="0"/>
                <w:numId w:val="21"/>
              </w:numPr>
              <w:jc w:val="both"/>
              <w:rPr>
                <w:rFonts w:asciiTheme="minorHAnsi" w:hAnsiTheme="minorHAnsi" w:cstheme="minorHAnsi"/>
                <w:sz w:val="20"/>
                <w:szCs w:val="20"/>
              </w:rPr>
            </w:pPr>
            <w:r>
              <w:rPr>
                <w:rFonts w:asciiTheme="minorHAnsi" w:hAnsiTheme="minorHAnsi" w:cstheme="minorHAnsi"/>
                <w:sz w:val="20"/>
                <w:szCs w:val="20"/>
              </w:rPr>
              <w:t>L</w:t>
            </w:r>
            <w:r w:rsidRPr="00DB363F">
              <w:rPr>
                <w:rFonts w:asciiTheme="minorHAnsi" w:hAnsiTheme="minorHAnsi" w:cstheme="minorHAnsi"/>
                <w:sz w:val="20"/>
                <w:szCs w:val="20"/>
              </w:rPr>
              <w:t xml:space="preserve">orsque l’investissement a une incidence sur les masses d’eaux souterraines ou de surface dont l’état a été qualifié de moins que bon dans le plan de gestion de district hydrographique pertinent pour des raisons liées à la quantité d’eau, l’investissement devra permettre une réduction </w:t>
            </w:r>
            <w:r w:rsidRPr="00805CC0">
              <w:rPr>
                <w:rFonts w:asciiTheme="minorHAnsi" w:hAnsiTheme="minorHAnsi" w:cstheme="minorHAnsi"/>
                <w:b/>
                <w:bCs/>
                <w:sz w:val="20"/>
                <w:szCs w:val="20"/>
              </w:rPr>
              <w:t>effective</w:t>
            </w:r>
            <w:r>
              <w:rPr>
                <w:rStyle w:val="Appelnotedebasdep"/>
                <w:rFonts w:asciiTheme="minorHAnsi" w:hAnsiTheme="minorHAnsi" w:cstheme="minorHAnsi"/>
                <w:b/>
                <w:bCs/>
                <w:sz w:val="20"/>
                <w:szCs w:val="20"/>
              </w:rPr>
              <w:footnoteReference w:id="5"/>
            </w:r>
            <w:r w:rsidRPr="00DB363F">
              <w:rPr>
                <w:rFonts w:asciiTheme="minorHAnsi" w:hAnsiTheme="minorHAnsi" w:cstheme="minorHAnsi"/>
                <w:sz w:val="20"/>
                <w:szCs w:val="20"/>
              </w:rPr>
              <w:t xml:space="preserve"> de l’utilisation de l’eau </w:t>
            </w:r>
            <w:r w:rsidRPr="00084A4A">
              <w:rPr>
                <w:rFonts w:asciiTheme="minorHAnsi" w:hAnsiTheme="minorHAnsi" w:cstheme="minorHAnsi"/>
                <w:sz w:val="20"/>
                <w:szCs w:val="20"/>
                <w:u w:val="single"/>
              </w:rPr>
              <w:t>au moins égale à 50%</w:t>
            </w:r>
            <w:r w:rsidRPr="00DB363F">
              <w:rPr>
                <w:rFonts w:asciiTheme="minorHAnsi" w:hAnsiTheme="minorHAnsi" w:cstheme="minorHAnsi"/>
                <w:sz w:val="20"/>
                <w:szCs w:val="20"/>
              </w:rPr>
              <w:t xml:space="preserve"> de l’économie d’eau </w:t>
            </w:r>
            <w:r w:rsidRPr="00805CC0">
              <w:rPr>
                <w:rFonts w:asciiTheme="minorHAnsi" w:hAnsiTheme="minorHAnsi" w:cstheme="minorHAnsi"/>
                <w:b/>
                <w:bCs/>
                <w:sz w:val="20"/>
                <w:szCs w:val="20"/>
              </w:rPr>
              <w:t>potentielle</w:t>
            </w:r>
            <w:r w:rsidRPr="00DB363F">
              <w:rPr>
                <w:rFonts w:asciiTheme="minorHAnsi" w:hAnsiTheme="minorHAnsi" w:cstheme="minorHAnsi"/>
                <w:sz w:val="20"/>
                <w:szCs w:val="20"/>
              </w:rPr>
              <w:t xml:space="preserve"> afin de contribuer à l’obtention d’un bon état de ces masses d’eau, conformément à l’article 4, paragraphe 1, de la directive 2000/60/CE.</w:t>
            </w:r>
            <w:r>
              <w:rPr>
                <w:rFonts w:asciiTheme="minorHAnsi" w:hAnsiTheme="minorHAnsi" w:cstheme="minorHAnsi"/>
                <w:sz w:val="20"/>
                <w:szCs w:val="20"/>
              </w:rPr>
              <w:t xml:space="preserve"> </w:t>
            </w:r>
            <w:r w:rsidRPr="00796F26">
              <w:rPr>
                <w:rFonts w:asciiTheme="minorHAnsi" w:hAnsiTheme="minorHAnsi" w:cstheme="minorHAnsi"/>
                <w:sz w:val="20"/>
                <w:szCs w:val="20"/>
              </w:rPr>
              <w:t xml:space="preserve">Sur ce point, se référer à la cartographie des masses d’eau souterraines et de surface via le lien suivant : </w:t>
            </w:r>
            <w:hyperlink r:id="rId9" w:history="1">
              <w:r w:rsidRPr="00796F26">
                <w:rPr>
                  <w:rStyle w:val="Lienhypertexte"/>
                  <w:rFonts w:asciiTheme="minorHAnsi" w:hAnsiTheme="minorHAnsi" w:cstheme="minorHAnsi"/>
                  <w:sz w:val="20"/>
                  <w:szCs w:val="20"/>
                </w:rPr>
                <w:t>FEADER2023-2027 Masses d'eau concernées par le PSN</w:t>
              </w:r>
            </w:hyperlink>
          </w:p>
          <w:p w14:paraId="5D281909" w14:textId="60B77DEB" w:rsidR="00BD6830" w:rsidRPr="00DB363F" w:rsidRDefault="00BD6830" w:rsidP="00796F26">
            <w:pPr>
              <w:pStyle w:val="WW-Standard"/>
              <w:jc w:val="both"/>
              <w:rPr>
                <w:rFonts w:asciiTheme="minorHAnsi" w:hAnsiTheme="minorHAnsi" w:cstheme="minorHAnsi"/>
                <w:sz w:val="20"/>
                <w:szCs w:val="20"/>
              </w:rPr>
            </w:pPr>
          </w:p>
        </w:tc>
        <w:tc>
          <w:tcPr>
            <w:tcW w:w="992" w:type="dxa"/>
            <w:vAlign w:val="center"/>
          </w:tcPr>
          <w:p w14:paraId="66554D6D" w14:textId="5902C4A1" w:rsidR="00577863" w:rsidRPr="00DB363F" w:rsidRDefault="00577863" w:rsidP="00577863">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lastRenderedPageBreak/>
              <w:t>40%</w:t>
            </w:r>
          </w:p>
        </w:tc>
      </w:tr>
      <w:bookmarkEnd w:id="30"/>
      <w:tr w:rsidR="00E72650" w:rsidRPr="00DB363F" w14:paraId="5F9F360E" w14:textId="77777777" w:rsidTr="00EF2930">
        <w:tc>
          <w:tcPr>
            <w:tcW w:w="1702" w:type="dxa"/>
            <w:vMerge w:val="restart"/>
            <w:vAlign w:val="center"/>
          </w:tcPr>
          <w:p w14:paraId="49E7C93F" w14:textId="77777777" w:rsidR="00E72650" w:rsidRPr="0000515F" w:rsidRDefault="00E72650" w:rsidP="00E72650">
            <w:pPr>
              <w:pStyle w:val="Titre2"/>
              <w:jc w:val="center"/>
              <w:rPr>
                <w:rFonts w:eastAsia="Times New Roman"/>
                <w:sz w:val="22"/>
                <w:szCs w:val="22"/>
                <w:lang w:eastAsia="fr-FR"/>
              </w:rPr>
            </w:pPr>
          </w:p>
          <w:p w14:paraId="5C204FE0" w14:textId="77777777" w:rsidR="00E72650" w:rsidRPr="0000515F" w:rsidRDefault="00E72650" w:rsidP="00E72650">
            <w:pPr>
              <w:pStyle w:val="Titre2"/>
              <w:jc w:val="center"/>
              <w:rPr>
                <w:rFonts w:eastAsia="Times New Roman"/>
                <w:sz w:val="22"/>
                <w:szCs w:val="22"/>
                <w:lang w:eastAsia="fr-FR"/>
              </w:rPr>
            </w:pPr>
          </w:p>
          <w:p w14:paraId="229115DE" w14:textId="5EA523FB" w:rsidR="00E72650" w:rsidRPr="00E72650" w:rsidRDefault="00E72650" w:rsidP="00E72650">
            <w:pPr>
              <w:pStyle w:val="Standarduser"/>
              <w:jc w:val="center"/>
              <w:rPr>
                <w:rFonts w:asciiTheme="majorHAnsi" w:eastAsia="Times New Roman" w:hAnsiTheme="majorHAnsi" w:cstheme="majorBidi"/>
                <w:color w:val="2F5496" w:themeColor="accent1" w:themeShade="BF"/>
                <w:kern w:val="0"/>
                <w:sz w:val="22"/>
                <w:szCs w:val="22"/>
                <w:lang w:eastAsia="fr-FR" w:bidi="ar-SA"/>
              </w:rPr>
            </w:pPr>
            <w:r w:rsidRPr="00E72650">
              <w:rPr>
                <w:rFonts w:asciiTheme="majorHAnsi" w:eastAsia="Times New Roman" w:hAnsiTheme="majorHAnsi" w:cstheme="majorBidi"/>
                <w:color w:val="2F5496" w:themeColor="accent1" w:themeShade="BF"/>
                <w:kern w:val="0"/>
                <w:sz w:val="22"/>
                <w:szCs w:val="22"/>
                <w:lang w:eastAsia="fr-FR" w:bidi="ar-SA"/>
              </w:rPr>
              <w:t>Equipements liées à des pratiques culturales innovantes dont l’agroforesterie</w:t>
            </w:r>
          </w:p>
        </w:tc>
        <w:tc>
          <w:tcPr>
            <w:tcW w:w="1984" w:type="dxa"/>
            <w:vAlign w:val="center"/>
          </w:tcPr>
          <w:p w14:paraId="3300AF9B" w14:textId="00624BB3" w:rsidR="00E72650" w:rsidRPr="00DB363F" w:rsidRDefault="00E72650" w:rsidP="00E72650">
            <w:pPr>
              <w:pStyle w:val="WW-Standard"/>
              <w:jc w:val="center"/>
              <w:rPr>
                <w:rFonts w:asciiTheme="minorHAnsi" w:eastAsia="Times New Roman" w:hAnsiTheme="minorHAnsi" w:cstheme="minorHAnsi"/>
                <w:b/>
                <w:bCs/>
                <w:sz w:val="20"/>
                <w:szCs w:val="20"/>
              </w:rPr>
            </w:pPr>
            <w:r w:rsidRPr="00DB363F">
              <w:rPr>
                <w:rFonts w:asciiTheme="minorHAnsi" w:hAnsiTheme="minorHAnsi" w:cstheme="minorHAnsi"/>
                <w:b/>
                <w:sz w:val="20"/>
                <w:szCs w:val="20"/>
              </w:rPr>
              <w:t>Pratiques culturales agroécologiques</w:t>
            </w:r>
          </w:p>
        </w:tc>
        <w:tc>
          <w:tcPr>
            <w:tcW w:w="10348" w:type="dxa"/>
          </w:tcPr>
          <w:p w14:paraId="55FEBAA3" w14:textId="563F0108" w:rsidR="00E72650" w:rsidRPr="000743C2" w:rsidRDefault="00E72650" w:rsidP="00E72650">
            <w:pPr>
              <w:pStyle w:val="Paragraphedeliste"/>
              <w:numPr>
                <w:ilvl w:val="0"/>
                <w:numId w:val="21"/>
              </w:numPr>
              <w:spacing w:line="240" w:lineRule="auto"/>
              <w:rPr>
                <w:rFonts w:asciiTheme="minorHAnsi" w:eastAsia="Times New Roman" w:hAnsiTheme="minorHAnsi" w:cstheme="minorHAnsi"/>
                <w:color w:val="000000"/>
                <w:kern w:val="3"/>
                <w:szCs w:val="20"/>
                <w:lang w:eastAsia="fr-FR" w:bidi="hi-IN"/>
              </w:rPr>
            </w:pPr>
            <w:r w:rsidRPr="000743C2">
              <w:rPr>
                <w:rFonts w:asciiTheme="minorHAnsi" w:eastAsia="Times New Roman" w:hAnsiTheme="minorHAnsi" w:cstheme="minorHAnsi"/>
                <w:color w:val="000000"/>
                <w:kern w:val="3"/>
                <w:szCs w:val="20"/>
                <w:lang w:eastAsia="fr-FR" w:bidi="hi-IN"/>
              </w:rPr>
              <w:t>Matériel spécifique pour l'implantation de couverts et d'enherbement inter cultures ou pour les zones de compensation écologique</w:t>
            </w:r>
            <w:r w:rsidR="00796F26" w:rsidRPr="000743C2">
              <w:rPr>
                <w:rFonts w:asciiTheme="minorHAnsi" w:eastAsia="Times New Roman" w:hAnsiTheme="minorHAnsi" w:cstheme="minorHAnsi"/>
                <w:color w:val="000000"/>
                <w:kern w:val="3"/>
                <w:szCs w:val="20"/>
                <w:lang w:eastAsia="fr-FR" w:bidi="hi-IN"/>
              </w:rPr>
              <w:t xml:space="preserve"> ; </w:t>
            </w:r>
          </w:p>
          <w:p w14:paraId="1346B886" w14:textId="087A9CAA" w:rsidR="00E72650" w:rsidRDefault="00E72650" w:rsidP="00E72650">
            <w:pPr>
              <w:pStyle w:val="Paragraphedeliste"/>
              <w:numPr>
                <w:ilvl w:val="0"/>
                <w:numId w:val="21"/>
              </w:numPr>
              <w:spacing w:line="240" w:lineRule="auto"/>
              <w:rPr>
                <w:rFonts w:asciiTheme="minorHAnsi" w:eastAsia="Times New Roman" w:hAnsiTheme="minorHAnsi" w:cstheme="minorHAnsi"/>
                <w:color w:val="000000"/>
                <w:kern w:val="3"/>
                <w:szCs w:val="20"/>
                <w:lang w:eastAsia="fr-FR" w:bidi="hi-IN"/>
              </w:rPr>
            </w:pPr>
            <w:r w:rsidRPr="002D262C">
              <w:rPr>
                <w:rFonts w:asciiTheme="minorHAnsi" w:eastAsia="Times New Roman" w:hAnsiTheme="minorHAnsi" w:cstheme="minorHAnsi"/>
                <w:color w:val="000000"/>
                <w:kern w:val="3"/>
                <w:szCs w:val="20"/>
                <w:lang w:eastAsia="fr-FR" w:bidi="hi-IN"/>
              </w:rPr>
              <w:t>Matériel de semis de couvert végétal dans une culture en place, matériel de semis adapté pour la mise en place de cultures au sein d'un couvert végétal</w:t>
            </w:r>
            <w:r w:rsidR="00796F26">
              <w:rPr>
                <w:rFonts w:asciiTheme="minorHAnsi" w:eastAsia="Times New Roman" w:hAnsiTheme="minorHAnsi" w:cstheme="minorHAnsi"/>
                <w:color w:val="000000"/>
                <w:kern w:val="3"/>
                <w:szCs w:val="20"/>
                <w:lang w:eastAsia="fr-FR" w:bidi="hi-IN"/>
              </w:rPr>
              <w:t> ;</w:t>
            </w:r>
          </w:p>
          <w:p w14:paraId="3C5D8B80" w14:textId="68FB7F12" w:rsidR="00E72650" w:rsidRPr="00E72650" w:rsidRDefault="00E72650" w:rsidP="00E72650">
            <w:pPr>
              <w:pStyle w:val="Paragraphedeliste"/>
              <w:numPr>
                <w:ilvl w:val="0"/>
                <w:numId w:val="21"/>
              </w:numPr>
              <w:spacing w:line="240" w:lineRule="auto"/>
              <w:rPr>
                <w:rFonts w:asciiTheme="minorHAnsi" w:eastAsia="Times New Roman" w:hAnsiTheme="minorHAnsi" w:cstheme="minorHAnsi"/>
                <w:color w:val="000000"/>
                <w:kern w:val="3"/>
                <w:szCs w:val="20"/>
                <w:lang w:eastAsia="fr-FR" w:bidi="hi-IN"/>
              </w:rPr>
            </w:pPr>
            <w:r w:rsidRPr="00E72650">
              <w:rPr>
                <w:rFonts w:asciiTheme="minorHAnsi" w:eastAsia="Times New Roman" w:hAnsiTheme="minorHAnsi" w:cstheme="minorHAnsi"/>
                <w:color w:val="000000"/>
                <w:kern w:val="3"/>
                <w:szCs w:val="20"/>
                <w:lang w:eastAsia="fr-FR"/>
              </w:rPr>
              <w:t xml:space="preserve">Semoir semis direct, </w:t>
            </w:r>
            <w:proofErr w:type="spellStart"/>
            <w:r w:rsidRPr="00E72650">
              <w:rPr>
                <w:rFonts w:asciiTheme="minorHAnsi" w:eastAsia="Times New Roman" w:hAnsiTheme="minorHAnsi" w:cstheme="minorHAnsi"/>
                <w:color w:val="000000"/>
                <w:kern w:val="3"/>
                <w:szCs w:val="20"/>
                <w:lang w:eastAsia="fr-FR"/>
              </w:rPr>
              <w:t>strip</w:t>
            </w:r>
            <w:proofErr w:type="spellEnd"/>
            <w:r w:rsidRPr="00E72650">
              <w:rPr>
                <w:rFonts w:asciiTheme="minorHAnsi" w:eastAsia="Times New Roman" w:hAnsiTheme="minorHAnsi" w:cstheme="minorHAnsi"/>
                <w:color w:val="000000"/>
                <w:kern w:val="3"/>
                <w:szCs w:val="20"/>
                <w:lang w:eastAsia="fr-FR"/>
              </w:rPr>
              <w:t>-till, matériel spécifique d'entretien par voie mécanique des couverts et de l'enherbement sur le rang ou l'inter-rangs</w:t>
            </w:r>
          </w:p>
        </w:tc>
        <w:tc>
          <w:tcPr>
            <w:tcW w:w="992" w:type="dxa"/>
            <w:vAlign w:val="center"/>
          </w:tcPr>
          <w:p w14:paraId="6BBD7E32" w14:textId="07B558E4"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E72650" w:rsidRPr="00DB363F" w14:paraId="567226D1" w14:textId="77777777" w:rsidTr="00EF2930">
        <w:tc>
          <w:tcPr>
            <w:tcW w:w="1702" w:type="dxa"/>
            <w:vMerge/>
            <w:vAlign w:val="center"/>
          </w:tcPr>
          <w:p w14:paraId="082830D5" w14:textId="77777777"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08E61813" w14:textId="531FE284" w:rsidR="00E72650" w:rsidRPr="00DB363F" w:rsidRDefault="00E72650" w:rsidP="00E72650">
            <w:pPr>
              <w:pStyle w:val="WW-Standard"/>
              <w:jc w:val="center"/>
              <w:rPr>
                <w:rFonts w:asciiTheme="minorHAnsi" w:eastAsia="Times New Roman" w:hAnsiTheme="minorHAnsi" w:cstheme="minorHAnsi"/>
                <w:b/>
                <w:bCs/>
                <w:sz w:val="20"/>
                <w:szCs w:val="20"/>
              </w:rPr>
            </w:pPr>
            <w:r w:rsidRPr="00DB363F">
              <w:rPr>
                <w:rFonts w:asciiTheme="minorHAnsi" w:hAnsiTheme="minorHAnsi" w:cstheme="minorHAnsi"/>
                <w:b/>
                <w:sz w:val="20"/>
                <w:szCs w:val="20"/>
              </w:rPr>
              <w:t>Implantation de haies composites non mono spécifiques et dispositifs végétalisés de type plantations intra-parcellaires</w:t>
            </w:r>
          </w:p>
        </w:tc>
        <w:tc>
          <w:tcPr>
            <w:tcW w:w="10348" w:type="dxa"/>
          </w:tcPr>
          <w:p w14:paraId="0941CAEE" w14:textId="0D443ED5" w:rsidR="00E72650" w:rsidRPr="005E315A" w:rsidRDefault="00E72650" w:rsidP="00E72650">
            <w:pPr>
              <w:autoSpaceDE w:val="0"/>
              <w:autoSpaceDN w:val="0"/>
              <w:adjustRightInd w:val="0"/>
              <w:jc w:val="both"/>
              <w:rPr>
                <w:rFonts w:asciiTheme="minorHAnsi" w:eastAsia="Times New Roman" w:hAnsiTheme="minorHAnsi" w:cstheme="minorHAnsi"/>
                <w:color w:val="000000"/>
                <w:kern w:val="3"/>
                <w:sz w:val="20"/>
                <w:szCs w:val="20"/>
                <w:lang w:eastAsia="fr-FR" w:bidi="hi-IN"/>
              </w:rPr>
            </w:pPr>
            <w:r w:rsidRPr="005E315A">
              <w:rPr>
                <w:rFonts w:asciiTheme="minorHAnsi" w:eastAsia="Times New Roman" w:hAnsiTheme="minorHAnsi" w:cstheme="minorHAnsi"/>
                <w:color w:val="000000"/>
                <w:kern w:val="3"/>
                <w:sz w:val="20"/>
                <w:szCs w:val="20"/>
                <w:lang w:eastAsia="fr-FR" w:bidi="hi-IN"/>
              </w:rPr>
              <w:t>Implantation de haies composites non mono spécifiques et dispositifs végétalisés de type plantations intra-parcellaires : préparation du sol, matériel végétal, paillage, protection des plants pour l'implantation des haies et des dispositifs végétalisés.</w:t>
            </w:r>
          </w:p>
          <w:p w14:paraId="33A30E76" w14:textId="77777777" w:rsidR="005E315A" w:rsidRDefault="00E72650" w:rsidP="00E72650">
            <w:pPr>
              <w:autoSpaceDE w:val="0"/>
              <w:autoSpaceDN w:val="0"/>
              <w:adjustRightInd w:val="0"/>
              <w:jc w:val="both"/>
              <w:rPr>
                <w:rFonts w:asciiTheme="minorHAnsi" w:eastAsia="Times New Roman" w:hAnsiTheme="minorHAnsi" w:cstheme="minorHAnsi"/>
                <w:color w:val="000000"/>
                <w:kern w:val="3"/>
                <w:sz w:val="20"/>
                <w:szCs w:val="20"/>
                <w:lang w:eastAsia="fr-FR" w:bidi="hi-IN"/>
              </w:rPr>
            </w:pPr>
            <w:r w:rsidRPr="005E315A">
              <w:rPr>
                <w:rFonts w:asciiTheme="minorHAnsi" w:eastAsia="Times New Roman" w:hAnsiTheme="minorHAnsi" w:cstheme="minorHAnsi"/>
                <w:color w:val="000000"/>
                <w:kern w:val="3"/>
                <w:sz w:val="20"/>
                <w:szCs w:val="20"/>
                <w:lang w:eastAsia="fr-FR" w:bidi="hi-IN"/>
              </w:rPr>
              <w:t>Seules les plantations d’arbres intra parcellaires d’une densité comprise entre 30 et 100 arbres/ha seront éligibles.</w:t>
            </w:r>
          </w:p>
          <w:p w14:paraId="391A6C2D" w14:textId="01479EC8" w:rsidR="00E72650" w:rsidRPr="005E315A" w:rsidRDefault="00E72650" w:rsidP="00E72650">
            <w:pPr>
              <w:autoSpaceDE w:val="0"/>
              <w:autoSpaceDN w:val="0"/>
              <w:adjustRightInd w:val="0"/>
              <w:jc w:val="both"/>
              <w:rPr>
                <w:rFonts w:asciiTheme="minorHAnsi" w:eastAsia="Times New Roman" w:hAnsiTheme="minorHAnsi" w:cstheme="minorHAnsi"/>
                <w:color w:val="000000"/>
                <w:kern w:val="3"/>
                <w:sz w:val="20"/>
                <w:szCs w:val="20"/>
                <w:lang w:eastAsia="fr-FR" w:bidi="hi-IN"/>
              </w:rPr>
            </w:pPr>
            <w:r w:rsidRPr="005E315A">
              <w:rPr>
                <w:rFonts w:asciiTheme="minorHAnsi" w:eastAsia="Times New Roman" w:hAnsiTheme="minorHAnsi" w:cstheme="minorHAnsi"/>
                <w:color w:val="000000"/>
                <w:kern w:val="3"/>
                <w:sz w:val="20"/>
                <w:szCs w:val="20"/>
                <w:lang w:eastAsia="fr-FR" w:bidi="hi-IN"/>
              </w:rPr>
              <w:t xml:space="preserve"> </w:t>
            </w:r>
          </w:p>
          <w:p w14:paraId="00629986" w14:textId="40716F20" w:rsidR="00E72650" w:rsidRDefault="00E72650" w:rsidP="00E72650">
            <w:pPr>
              <w:pStyle w:val="WW-Standard"/>
              <w:jc w:val="both"/>
              <w:rPr>
                <w:rFonts w:asciiTheme="minorHAnsi" w:eastAsia="Times New Roman" w:hAnsiTheme="minorHAnsi" w:cstheme="minorHAnsi"/>
                <w:bCs/>
                <w:sz w:val="20"/>
                <w:szCs w:val="20"/>
              </w:rPr>
            </w:pPr>
            <w:r w:rsidRPr="005E315A">
              <w:rPr>
                <w:rFonts w:asciiTheme="minorHAnsi" w:eastAsia="Times New Roman" w:hAnsiTheme="minorHAnsi" w:cstheme="minorHAnsi"/>
                <w:b/>
                <w:sz w:val="20"/>
                <w:szCs w:val="20"/>
              </w:rPr>
              <w:t xml:space="preserve">Les montants forfaitaires, seuils et plafonds de coût total et variétés éligibles sont précisés dans la </w:t>
            </w:r>
            <w:r w:rsidRPr="005E315A">
              <w:rPr>
                <w:rFonts w:asciiTheme="minorHAnsi" w:eastAsia="Times New Roman" w:hAnsiTheme="minorHAnsi" w:cstheme="minorHAnsi"/>
                <w:b/>
                <w:sz w:val="20"/>
                <w:szCs w:val="20"/>
                <w:u w:val="single"/>
              </w:rPr>
              <w:t>partie c de la présente annexe</w:t>
            </w:r>
            <w:r w:rsidRPr="005E315A">
              <w:rPr>
                <w:rStyle w:val="Appelnotedebasdep"/>
                <w:rFonts w:asciiTheme="minorHAnsi" w:eastAsia="Times New Roman" w:hAnsiTheme="minorHAnsi" w:cstheme="minorHAnsi"/>
                <w:b/>
                <w:sz w:val="20"/>
                <w:szCs w:val="20"/>
                <w:u w:val="single"/>
              </w:rPr>
              <w:footnoteReference w:id="6"/>
            </w:r>
            <w:r w:rsidRPr="005E315A">
              <w:rPr>
                <w:rFonts w:asciiTheme="minorHAnsi" w:eastAsia="Times New Roman" w:hAnsiTheme="minorHAnsi" w:cstheme="minorHAnsi"/>
                <w:b/>
                <w:sz w:val="20"/>
                <w:szCs w:val="20"/>
              </w:rPr>
              <w:t>.</w:t>
            </w:r>
            <w:r w:rsidRPr="005E315A">
              <w:rPr>
                <w:rFonts w:asciiTheme="minorHAnsi" w:eastAsia="Times New Roman" w:hAnsiTheme="minorHAnsi" w:cstheme="minorHAnsi"/>
                <w:bCs/>
                <w:sz w:val="20"/>
                <w:szCs w:val="20"/>
              </w:rPr>
              <w:t xml:space="preserve"> </w:t>
            </w:r>
            <w:r w:rsidR="0044396C" w:rsidRPr="005E315A">
              <w:rPr>
                <w:rFonts w:asciiTheme="minorHAnsi" w:eastAsia="Times New Roman" w:hAnsiTheme="minorHAnsi" w:cstheme="minorHAnsi"/>
                <w:b/>
                <w:sz w:val="20"/>
                <w:szCs w:val="20"/>
              </w:rPr>
              <w:t xml:space="preserve">Aucune autre dépense liée aux haies/plantation </w:t>
            </w:r>
            <w:r w:rsidR="005E315A" w:rsidRPr="005E315A">
              <w:rPr>
                <w:rFonts w:asciiTheme="minorHAnsi" w:eastAsia="Times New Roman" w:hAnsiTheme="minorHAnsi" w:cstheme="minorHAnsi"/>
                <w:b/>
                <w:sz w:val="20"/>
                <w:szCs w:val="20"/>
              </w:rPr>
              <w:t>intra parcellaire</w:t>
            </w:r>
            <w:r w:rsidR="0044396C" w:rsidRPr="005E315A">
              <w:rPr>
                <w:rFonts w:asciiTheme="minorHAnsi" w:eastAsia="Times New Roman" w:hAnsiTheme="minorHAnsi" w:cstheme="minorHAnsi"/>
                <w:b/>
                <w:sz w:val="20"/>
                <w:szCs w:val="20"/>
              </w:rPr>
              <w:t xml:space="preserve"> ne sera</w:t>
            </w:r>
            <w:r w:rsidRPr="005E315A">
              <w:rPr>
                <w:rFonts w:asciiTheme="minorHAnsi" w:eastAsia="Times New Roman" w:hAnsiTheme="minorHAnsi" w:cstheme="minorHAnsi"/>
                <w:bCs/>
                <w:sz w:val="20"/>
                <w:szCs w:val="20"/>
              </w:rPr>
              <w:t xml:space="preserve"> </w:t>
            </w:r>
            <w:r w:rsidR="00A3169A" w:rsidRPr="005E315A">
              <w:rPr>
                <w:rFonts w:asciiTheme="minorHAnsi" w:eastAsia="Times New Roman" w:hAnsiTheme="minorHAnsi" w:cstheme="minorHAnsi"/>
                <w:bCs/>
                <w:sz w:val="20"/>
                <w:szCs w:val="20"/>
              </w:rPr>
              <w:t xml:space="preserve">retenue en dehors des couts indiqués dans cette partie </w:t>
            </w:r>
            <w:r w:rsidRPr="005E315A">
              <w:rPr>
                <w:rFonts w:asciiTheme="minorHAnsi" w:eastAsia="Times New Roman" w:hAnsiTheme="minorHAnsi" w:cstheme="minorHAnsi"/>
                <w:bCs/>
                <w:sz w:val="20"/>
                <w:szCs w:val="20"/>
              </w:rPr>
              <w:t>(ex : frais généraux, maîtrise d’œuvre « accompagnement à la réalisation des travaux » et « réception des travaux » ou « entretien du vergers », vergers d’une densité &gt; 100 arbres/ha, plantation de plantes annuelles…).</w:t>
            </w:r>
          </w:p>
          <w:p w14:paraId="370621B3" w14:textId="77777777" w:rsidR="005E315A" w:rsidRPr="00D0115B" w:rsidRDefault="005E315A" w:rsidP="00E72650">
            <w:pPr>
              <w:pStyle w:val="WW-Standard"/>
              <w:jc w:val="both"/>
              <w:rPr>
                <w:rFonts w:asciiTheme="minorHAnsi" w:eastAsia="Times New Roman" w:hAnsiTheme="minorHAnsi" w:cstheme="minorHAnsi"/>
                <w:b/>
                <w:bCs/>
                <w:sz w:val="20"/>
                <w:szCs w:val="20"/>
              </w:rPr>
            </w:pPr>
          </w:p>
          <w:p w14:paraId="7E364952" w14:textId="62DA8BFE" w:rsidR="0044396C" w:rsidRPr="005E315A" w:rsidRDefault="0044396C" w:rsidP="005E315A">
            <w:pPr>
              <w:pStyle w:val="Standard"/>
              <w:jc w:val="both"/>
              <w:rPr>
                <w:rFonts w:asciiTheme="minorHAnsi" w:hAnsiTheme="minorHAnsi" w:cstheme="minorHAnsi"/>
                <w:b/>
                <w:bCs/>
                <w:sz w:val="20"/>
                <w:szCs w:val="20"/>
              </w:rPr>
            </w:pPr>
            <w:r w:rsidRPr="00D0115B">
              <w:rPr>
                <w:rFonts w:asciiTheme="minorHAnsi" w:eastAsia="Times New Roman" w:hAnsiTheme="minorHAnsi" w:cstheme="minorHAnsi"/>
                <w:b/>
                <w:bCs/>
                <w:color w:val="000000"/>
                <w:sz w:val="20"/>
                <w:szCs w:val="20"/>
                <w:lang w:eastAsia="fr-FR"/>
              </w:rPr>
              <w:t xml:space="preserve">Le porteur </w:t>
            </w:r>
            <w:bookmarkStart w:id="34" w:name="_Hlk211331420"/>
            <w:r w:rsidRPr="00D0115B">
              <w:rPr>
                <w:rFonts w:asciiTheme="minorHAnsi" w:eastAsia="Times New Roman" w:hAnsiTheme="minorHAnsi" w:cstheme="minorHAnsi"/>
                <w:b/>
                <w:bCs/>
                <w:color w:val="000000"/>
                <w:sz w:val="20"/>
                <w:szCs w:val="20"/>
                <w:u w:val="single"/>
                <w:lang w:eastAsia="fr-FR"/>
              </w:rPr>
              <w:t>devra avoir été accompagné</w:t>
            </w:r>
            <w:r w:rsidRPr="00D0115B">
              <w:rPr>
                <w:rFonts w:asciiTheme="minorHAnsi" w:eastAsia="Times New Roman" w:hAnsiTheme="minorHAnsi" w:cstheme="minorHAnsi"/>
                <w:b/>
                <w:bCs/>
                <w:color w:val="000000"/>
                <w:sz w:val="20"/>
                <w:szCs w:val="20"/>
                <w:lang w:eastAsia="fr-FR"/>
              </w:rPr>
              <w:t xml:space="preserve"> par un organisme pour l’accompagnement et le conseil</w:t>
            </w:r>
            <w:r w:rsidR="00D0115B" w:rsidRPr="00D0115B">
              <w:rPr>
                <w:rFonts w:asciiTheme="minorHAnsi" w:eastAsia="Times New Roman" w:hAnsiTheme="minorHAnsi" w:cstheme="minorHAnsi"/>
                <w:b/>
                <w:bCs/>
                <w:color w:val="000000"/>
                <w:sz w:val="20"/>
                <w:szCs w:val="20"/>
                <w:lang w:eastAsia="fr-FR"/>
              </w:rPr>
              <w:t xml:space="preserve"> </w:t>
            </w:r>
            <w:r w:rsidR="00D0115B">
              <w:rPr>
                <w:rFonts w:asciiTheme="minorHAnsi" w:eastAsia="Times New Roman" w:hAnsiTheme="minorHAnsi" w:cstheme="minorHAnsi"/>
                <w:b/>
                <w:bCs/>
                <w:color w:val="000000"/>
                <w:sz w:val="20"/>
                <w:szCs w:val="20"/>
                <w:lang w:eastAsia="fr-FR"/>
              </w:rPr>
              <w:t>et fournir</w:t>
            </w:r>
            <w:r w:rsidR="00D0115B" w:rsidRPr="00D0115B">
              <w:rPr>
                <w:rFonts w:asciiTheme="minorHAnsi" w:eastAsia="Times New Roman" w:hAnsiTheme="minorHAnsi" w:cstheme="minorHAnsi"/>
                <w:b/>
                <w:bCs/>
                <w:color w:val="000000"/>
                <w:sz w:val="20"/>
                <w:szCs w:val="20"/>
                <w:lang w:eastAsia="fr-FR"/>
              </w:rPr>
              <w:t xml:space="preserve"> un diagnostic</w:t>
            </w:r>
            <w:r w:rsidR="00D0115B">
              <w:rPr>
                <w:rFonts w:asciiTheme="minorHAnsi" w:eastAsia="Times New Roman" w:hAnsiTheme="minorHAnsi" w:cstheme="minorHAnsi"/>
                <w:b/>
                <w:bCs/>
                <w:color w:val="000000"/>
                <w:sz w:val="20"/>
                <w:szCs w:val="20"/>
                <w:lang w:eastAsia="fr-FR"/>
              </w:rPr>
              <w:t xml:space="preserve"> agroforesterie/</w:t>
            </w:r>
            <w:r w:rsidR="00D0115B" w:rsidRPr="00D0115B">
              <w:rPr>
                <w:rFonts w:asciiTheme="minorHAnsi" w:eastAsia="Times New Roman" w:hAnsiTheme="minorHAnsi" w:cstheme="minorHAnsi"/>
                <w:b/>
                <w:bCs/>
                <w:color w:val="000000"/>
                <w:sz w:val="20"/>
                <w:szCs w:val="20"/>
                <w:lang w:eastAsia="fr-FR"/>
              </w:rPr>
              <w:t>haie.</w:t>
            </w:r>
            <w:r w:rsidR="005E315A" w:rsidRPr="005E315A">
              <w:rPr>
                <w:rFonts w:asciiTheme="minorHAnsi" w:eastAsia="Times New Roman" w:hAnsiTheme="minorHAnsi" w:cstheme="minorHAnsi"/>
                <w:color w:val="000000"/>
                <w:sz w:val="20"/>
                <w:szCs w:val="20"/>
                <w:lang w:eastAsia="fr-FR"/>
              </w:rPr>
              <w:t xml:space="preserve"> </w:t>
            </w:r>
            <w:r w:rsidR="005E315A" w:rsidRPr="00D0115B">
              <w:rPr>
                <w:rFonts w:asciiTheme="minorHAnsi" w:hAnsiTheme="minorHAnsi" w:cstheme="minorHAnsi"/>
                <w:sz w:val="20"/>
                <w:szCs w:val="20"/>
              </w:rPr>
              <w:t xml:space="preserve">La </w:t>
            </w:r>
            <w:bookmarkEnd w:id="34"/>
            <w:r w:rsidR="005E315A" w:rsidRPr="00D0115B">
              <w:rPr>
                <w:rFonts w:asciiTheme="minorHAnsi" w:hAnsiTheme="minorHAnsi" w:cstheme="minorHAnsi"/>
                <w:sz w:val="20"/>
                <w:szCs w:val="20"/>
              </w:rPr>
              <w:t>liste des coordonnées des organismes recensés pour l’accompagnement et le conseil des porteurs de projets peut être communiquée sur demande.</w:t>
            </w:r>
          </w:p>
        </w:tc>
        <w:tc>
          <w:tcPr>
            <w:tcW w:w="992" w:type="dxa"/>
            <w:vAlign w:val="center"/>
          </w:tcPr>
          <w:p w14:paraId="03A7C661" w14:textId="6EA9EE45"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E72650" w:rsidRPr="00DB363F" w14:paraId="2A4DB308" w14:textId="77777777" w:rsidTr="00EF2930">
        <w:tc>
          <w:tcPr>
            <w:tcW w:w="1702" w:type="dxa"/>
            <w:vMerge w:val="restart"/>
            <w:vAlign w:val="center"/>
          </w:tcPr>
          <w:p w14:paraId="1B77ED22" w14:textId="77777777"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bookmarkStart w:id="35" w:name="_Hlk208567658"/>
            <w:bookmarkEnd w:id="26"/>
          </w:p>
          <w:p w14:paraId="027D0F7A" w14:textId="77777777"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p>
          <w:p w14:paraId="6D8BE81F" w14:textId="4001B8CD" w:rsidR="00E72650" w:rsidRPr="0000515F" w:rsidRDefault="00E72650" w:rsidP="00E72650">
            <w:pPr>
              <w:pStyle w:val="Titre2"/>
              <w:jc w:val="center"/>
              <w:rPr>
                <w:rFonts w:eastAsia="Times New Roman"/>
                <w:sz w:val="22"/>
                <w:szCs w:val="22"/>
                <w:lang w:eastAsia="fr-FR"/>
              </w:rPr>
            </w:pPr>
            <w:bookmarkStart w:id="36" w:name="_Toc216691411"/>
            <w:r w:rsidRPr="0000515F">
              <w:rPr>
                <w:rFonts w:eastAsia="Times New Roman"/>
                <w:sz w:val="22"/>
                <w:szCs w:val="22"/>
                <w:lang w:eastAsia="fr-FR"/>
              </w:rPr>
              <w:lastRenderedPageBreak/>
              <w:t>Equipements permettant de réduire et de maîtriser l'emploi des intrants</w:t>
            </w:r>
            <w:r>
              <w:rPr>
                <w:rFonts w:eastAsia="Times New Roman"/>
                <w:sz w:val="22"/>
                <w:szCs w:val="22"/>
                <w:lang w:eastAsia="fr-FR"/>
              </w:rPr>
              <w:t xml:space="preserve"> (2)</w:t>
            </w:r>
            <w:bookmarkEnd w:id="36"/>
          </w:p>
          <w:p w14:paraId="5E0B1DF2" w14:textId="5A871686"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0E5AE422" w14:textId="711EE5D5" w:rsidR="00E72650" w:rsidRPr="00DB363F" w:rsidRDefault="00E72650" w:rsidP="00E72650">
            <w:pPr>
              <w:pStyle w:val="WW-Standard"/>
              <w:jc w:val="center"/>
              <w:rPr>
                <w:rFonts w:asciiTheme="minorHAnsi" w:eastAsia="Times New Roman" w:hAnsiTheme="minorHAnsi" w:cstheme="minorHAnsi"/>
                <w:b/>
                <w:bCs/>
                <w:sz w:val="20"/>
                <w:szCs w:val="20"/>
              </w:rPr>
            </w:pPr>
            <w:r w:rsidRPr="00DB363F">
              <w:rPr>
                <w:rFonts w:asciiTheme="minorHAnsi" w:eastAsia="Times New Roman" w:hAnsiTheme="minorHAnsi" w:cstheme="minorHAnsi"/>
                <w:b/>
                <w:bCs/>
                <w:sz w:val="20"/>
                <w:szCs w:val="20"/>
              </w:rPr>
              <w:lastRenderedPageBreak/>
              <w:t xml:space="preserve">Optimisation de l'utilisation des </w:t>
            </w:r>
            <w:r w:rsidRPr="00DB363F">
              <w:rPr>
                <w:rFonts w:asciiTheme="minorHAnsi" w:eastAsia="Times New Roman" w:hAnsiTheme="minorHAnsi" w:cstheme="minorHAnsi"/>
                <w:b/>
                <w:bCs/>
                <w:sz w:val="20"/>
                <w:szCs w:val="20"/>
              </w:rPr>
              <w:lastRenderedPageBreak/>
              <w:t>phytosanitaires</w:t>
            </w:r>
          </w:p>
        </w:tc>
        <w:tc>
          <w:tcPr>
            <w:tcW w:w="10348" w:type="dxa"/>
          </w:tcPr>
          <w:p w14:paraId="6B88B13E" w14:textId="67943F67" w:rsidR="00E72650" w:rsidRPr="00DB363F" w:rsidRDefault="00E72650" w:rsidP="000C57D6">
            <w:pPr>
              <w:rPr>
                <w:rFonts w:asciiTheme="minorHAnsi" w:eastAsia="Times New Roman" w:hAnsiTheme="minorHAnsi" w:cstheme="minorHAnsi"/>
                <w:sz w:val="20"/>
                <w:szCs w:val="20"/>
              </w:rPr>
            </w:pPr>
            <w:bookmarkStart w:id="37" w:name="_Hlk209616373"/>
            <w:r w:rsidRPr="00EF2930">
              <w:rPr>
                <w:rFonts w:asciiTheme="minorHAnsi" w:eastAsia="Times New Roman" w:hAnsiTheme="minorHAnsi" w:cstheme="minorHAnsi"/>
                <w:sz w:val="20"/>
                <w:szCs w:val="20"/>
                <w:u w:val="single"/>
              </w:rPr>
              <w:lastRenderedPageBreak/>
              <w:t>Matériel spécifique complémentaires à un pulvérisateur</w:t>
            </w:r>
            <w:r w:rsidRPr="00DB363F">
              <w:rPr>
                <w:rFonts w:asciiTheme="minorHAnsi" w:eastAsia="Times New Roman" w:hAnsiTheme="minorHAnsi" w:cstheme="minorHAnsi"/>
                <w:sz w:val="20"/>
                <w:szCs w:val="20"/>
              </w:rPr>
              <w:t xml:space="preserve"> : matériel de précision permettant de localiser le traitement (de type GPS...), Matériel permettant de sécuriser la préparation de la bouillie phytosanitaire (ex bac incorporateur,...), système </w:t>
            </w:r>
            <w:r w:rsidRPr="00DB363F">
              <w:rPr>
                <w:rFonts w:asciiTheme="minorHAnsi" w:eastAsia="Times New Roman" w:hAnsiTheme="minorHAnsi" w:cstheme="minorHAnsi"/>
                <w:sz w:val="20"/>
                <w:szCs w:val="20"/>
              </w:rPr>
              <w:lastRenderedPageBreak/>
              <w:t xml:space="preserve">permettant de limiter la dérive (buse </w:t>
            </w:r>
            <w:r w:rsidRPr="00744374">
              <w:rPr>
                <w:rFonts w:asciiTheme="minorHAnsi" w:eastAsia="Times New Roman" w:hAnsiTheme="minorHAnsi" w:cstheme="minorHAnsi"/>
                <w:sz w:val="20"/>
                <w:szCs w:val="20"/>
              </w:rPr>
              <w:t>antidérive</w:t>
            </w:r>
            <w:r w:rsidR="00CE402E" w:rsidRPr="00744374">
              <w:rPr>
                <w:rFonts w:asciiTheme="minorHAnsi" w:eastAsia="Times New Roman" w:hAnsiTheme="minorHAnsi" w:cstheme="minorHAnsi"/>
                <w:sz w:val="20"/>
                <w:szCs w:val="20"/>
              </w:rPr>
              <w:t xml:space="preserve"> agréée par le Ministère de l’Agriculture</w:t>
            </w:r>
            <w:r w:rsidRPr="00DB363F">
              <w:rPr>
                <w:rFonts w:asciiTheme="minorHAnsi" w:eastAsia="Times New Roman" w:hAnsiTheme="minorHAnsi" w:cstheme="minorHAnsi"/>
                <w:sz w:val="20"/>
                <w:szCs w:val="20"/>
              </w:rPr>
              <w:t xml:space="preserve">), équipements de pulvérisation agréés par le </w:t>
            </w:r>
            <w:r>
              <w:rPr>
                <w:rFonts w:asciiTheme="minorHAnsi" w:eastAsia="Times New Roman" w:hAnsiTheme="minorHAnsi" w:cstheme="minorHAnsi"/>
                <w:sz w:val="20"/>
                <w:szCs w:val="20"/>
              </w:rPr>
              <w:t>Ministère de l’Agriculture (</w:t>
            </w:r>
            <w:r w:rsidRPr="00DB363F">
              <w:rPr>
                <w:rFonts w:asciiTheme="minorHAnsi" w:eastAsia="Times New Roman" w:hAnsiTheme="minorHAnsi" w:cstheme="minorHAnsi"/>
                <w:sz w:val="20"/>
                <w:szCs w:val="20"/>
              </w:rPr>
              <w:t>à l'exclusion des pulvérisateurs complets</w:t>
            </w:r>
            <w:r>
              <w:rPr>
                <w:rFonts w:asciiTheme="minorHAnsi" w:eastAsia="Times New Roman" w:hAnsiTheme="minorHAnsi" w:cstheme="minorHAnsi"/>
                <w:sz w:val="20"/>
                <w:szCs w:val="20"/>
              </w:rPr>
              <w:t>)</w:t>
            </w:r>
            <w:r w:rsidRPr="00DB363F">
              <w:rPr>
                <w:rFonts w:asciiTheme="minorHAnsi" w:eastAsia="Times New Roman" w:hAnsiTheme="minorHAnsi" w:cstheme="minorHAnsi"/>
                <w:sz w:val="20"/>
                <w:szCs w:val="20"/>
              </w:rPr>
              <w:t>, système permettant de réduire les déperditions de bouillie au champ (ex</w:t>
            </w:r>
            <w:r>
              <w:rPr>
                <w:rFonts w:asciiTheme="minorHAnsi" w:eastAsia="Times New Roman" w:hAnsiTheme="minorHAnsi" w:cstheme="minorHAnsi"/>
                <w:sz w:val="20"/>
                <w:szCs w:val="20"/>
              </w:rPr>
              <w:t xml:space="preserve"> : </w:t>
            </w:r>
            <w:r w:rsidRPr="00DB363F">
              <w:rPr>
                <w:rFonts w:asciiTheme="minorHAnsi" w:eastAsia="Times New Roman" w:hAnsiTheme="minorHAnsi" w:cstheme="minorHAnsi"/>
                <w:sz w:val="20"/>
                <w:szCs w:val="20"/>
              </w:rPr>
              <w:t>panneaux récupérateurs, matériels permettant de localiser les applications), système de régulation du débit, kit embarqué de lavage de pulvérisateur au champ</w:t>
            </w:r>
            <w:bookmarkEnd w:id="37"/>
            <w:r>
              <w:rPr>
                <w:rFonts w:asciiTheme="minorHAnsi" w:eastAsia="Times New Roman" w:hAnsiTheme="minorHAnsi" w:cstheme="minorHAnsi"/>
                <w:sz w:val="20"/>
                <w:szCs w:val="20"/>
              </w:rPr>
              <w:t xml:space="preserve">, </w:t>
            </w:r>
            <w:r w:rsidR="00BD6830" w:rsidRPr="00A3169A">
              <w:rPr>
                <w:rFonts w:asciiTheme="minorHAnsi" w:eastAsia="Times New Roman" w:hAnsiTheme="minorHAnsi" w:cstheme="minorHAnsi"/>
                <w:sz w:val="20"/>
                <w:szCs w:val="20"/>
              </w:rPr>
              <w:t>drone</w:t>
            </w:r>
            <w:r w:rsidRPr="00A3169A">
              <w:rPr>
                <w:rFonts w:asciiTheme="minorHAnsi" w:eastAsia="Times New Roman" w:hAnsiTheme="minorHAnsi" w:cstheme="minorHAnsi"/>
                <w:sz w:val="20"/>
                <w:szCs w:val="20"/>
              </w:rPr>
              <w:t xml:space="preserve"> de pulvérisation (sous réserve d’autorisation des services </w:t>
            </w:r>
            <w:r w:rsidR="00BD6830" w:rsidRPr="00A3169A">
              <w:rPr>
                <w:rFonts w:asciiTheme="minorHAnsi" w:eastAsia="Times New Roman" w:hAnsiTheme="minorHAnsi" w:cstheme="minorHAnsi"/>
                <w:sz w:val="20"/>
                <w:szCs w:val="20"/>
              </w:rPr>
              <w:t>de la</w:t>
            </w:r>
            <w:r w:rsidRPr="00A3169A">
              <w:rPr>
                <w:rFonts w:asciiTheme="minorHAnsi" w:eastAsia="Times New Roman" w:hAnsiTheme="minorHAnsi" w:cstheme="minorHAnsi"/>
                <w:sz w:val="20"/>
                <w:szCs w:val="20"/>
              </w:rPr>
              <w:t xml:space="preserve"> DGAC</w:t>
            </w:r>
            <w:r w:rsidR="00BD6830" w:rsidRPr="00A3169A">
              <w:rPr>
                <w:rFonts w:asciiTheme="minorHAnsi" w:eastAsia="Times New Roman" w:hAnsiTheme="minorHAnsi" w:cstheme="minorHAnsi"/>
                <w:sz w:val="20"/>
                <w:szCs w:val="20"/>
              </w:rPr>
              <w:t xml:space="preserve"> et du respect du futur décret d’application </w:t>
            </w:r>
            <w:hyperlink r:id="rId10" w:history="1">
              <w:r w:rsidR="00BD6830" w:rsidRPr="00A3169A">
                <w:rPr>
                  <w:rStyle w:val="Lienhypertexte"/>
                  <w:rFonts w:asciiTheme="minorHAnsi" w:eastAsia="Times New Roman" w:hAnsiTheme="minorHAnsi" w:cstheme="minorHAnsi"/>
                  <w:sz w:val="20"/>
                  <w:szCs w:val="20"/>
                </w:rPr>
                <w:t>de la loi du 23 avril 2025</w:t>
              </w:r>
            </w:hyperlink>
            <w:r w:rsidR="000C57D6">
              <w:t xml:space="preserve"> </w:t>
            </w:r>
            <w:r w:rsidR="000C57D6" w:rsidRPr="000C57D6">
              <w:rPr>
                <w:rFonts w:asciiTheme="minorHAnsi" w:eastAsia="Times New Roman" w:hAnsiTheme="minorHAnsi" w:cstheme="minorHAnsi"/>
                <w:sz w:val="20"/>
                <w:szCs w:val="20"/>
              </w:rPr>
              <w:t>et éventuelles autorisations sur la règlementation espèces protégées / incidences natura2000</w:t>
            </w:r>
            <w:r w:rsidRPr="00A3169A">
              <w:rPr>
                <w:rFonts w:asciiTheme="minorHAnsi" w:eastAsia="Times New Roman" w:hAnsiTheme="minorHAnsi" w:cstheme="minorHAnsi"/>
                <w:sz w:val="20"/>
                <w:szCs w:val="20"/>
              </w:rPr>
              <w:t>)</w:t>
            </w:r>
            <w:r>
              <w:rPr>
                <w:rFonts w:asciiTheme="minorHAnsi" w:eastAsia="Times New Roman" w:hAnsiTheme="minorHAnsi" w:cstheme="minorHAnsi"/>
                <w:sz w:val="20"/>
                <w:szCs w:val="20"/>
              </w:rPr>
              <w:t xml:space="preserve"> </w:t>
            </w:r>
          </w:p>
        </w:tc>
        <w:tc>
          <w:tcPr>
            <w:tcW w:w="992" w:type="dxa"/>
            <w:vAlign w:val="center"/>
          </w:tcPr>
          <w:p w14:paraId="760479AD" w14:textId="40C8512B"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lastRenderedPageBreak/>
              <w:t>40%</w:t>
            </w:r>
          </w:p>
        </w:tc>
      </w:tr>
      <w:tr w:rsidR="00E72650" w:rsidRPr="00DB363F" w14:paraId="18B32E05" w14:textId="77777777" w:rsidTr="00EF2930">
        <w:tc>
          <w:tcPr>
            <w:tcW w:w="1702" w:type="dxa"/>
            <w:vMerge/>
            <w:vAlign w:val="center"/>
          </w:tcPr>
          <w:p w14:paraId="3209BBF0" w14:textId="0ABC1C07"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1333BA23" w14:textId="496412D7" w:rsidR="00E72650" w:rsidRPr="00DB363F" w:rsidRDefault="00E72650" w:rsidP="00E72650">
            <w:pPr>
              <w:pStyle w:val="WW-Standard"/>
              <w:jc w:val="center"/>
              <w:rPr>
                <w:rFonts w:asciiTheme="minorHAnsi" w:eastAsia="Times New Roman" w:hAnsiTheme="minorHAnsi" w:cstheme="minorHAnsi"/>
                <w:sz w:val="20"/>
                <w:szCs w:val="20"/>
              </w:rPr>
            </w:pPr>
            <w:r w:rsidRPr="00DB363F">
              <w:rPr>
                <w:rFonts w:asciiTheme="minorHAnsi" w:hAnsiTheme="minorHAnsi" w:cstheme="minorHAnsi"/>
                <w:b/>
                <w:sz w:val="20"/>
                <w:szCs w:val="20"/>
              </w:rPr>
              <w:t>Alternative à l'utilisation des phytosanitaires :</w:t>
            </w:r>
          </w:p>
        </w:tc>
        <w:tc>
          <w:tcPr>
            <w:tcW w:w="10348" w:type="dxa"/>
          </w:tcPr>
          <w:p w14:paraId="3F1FD79C" w14:textId="77777777" w:rsidR="00E72650" w:rsidRDefault="00E72650" w:rsidP="00E72650">
            <w:pPr>
              <w:pStyle w:val="WW-Standard"/>
              <w:jc w:val="both"/>
              <w:rPr>
                <w:rFonts w:asciiTheme="minorHAnsi" w:eastAsia="Times New Roman" w:hAnsiTheme="minorHAnsi" w:cstheme="minorHAnsi"/>
                <w:sz w:val="20"/>
                <w:szCs w:val="20"/>
              </w:rPr>
            </w:pPr>
            <w:bookmarkStart w:id="38" w:name="_Hlk159340764"/>
            <w:r w:rsidRPr="00536C1C">
              <w:rPr>
                <w:rFonts w:asciiTheme="minorHAnsi" w:eastAsia="Times New Roman" w:hAnsiTheme="minorHAnsi" w:cstheme="minorHAnsi"/>
                <w:sz w:val="20"/>
                <w:szCs w:val="20"/>
                <w:u w:val="single"/>
              </w:rPr>
              <w:t>Matériel de substitution :</w:t>
            </w:r>
            <w:r w:rsidRPr="00DB363F">
              <w:rPr>
                <w:rFonts w:asciiTheme="minorHAnsi" w:eastAsia="Times New Roman" w:hAnsiTheme="minorHAnsi" w:cstheme="minorHAnsi"/>
                <w:sz w:val="20"/>
                <w:szCs w:val="20"/>
              </w:rPr>
              <w:t xml:space="preserve"> </w:t>
            </w:r>
          </w:p>
          <w:p w14:paraId="202E4F62" w14:textId="356E643A" w:rsidR="00E72650" w:rsidRPr="00744374" w:rsidRDefault="00E72650" w:rsidP="00E72650">
            <w:pPr>
              <w:pStyle w:val="WW-Standard"/>
              <w:numPr>
                <w:ilvl w:val="0"/>
                <w:numId w:val="21"/>
              </w:numPr>
              <w:jc w:val="both"/>
              <w:rPr>
                <w:rFonts w:asciiTheme="minorHAnsi" w:eastAsia="Times New Roman" w:hAnsiTheme="minorHAnsi" w:cstheme="minorHAnsi"/>
                <w:sz w:val="20"/>
                <w:szCs w:val="20"/>
              </w:rPr>
            </w:pPr>
            <w:proofErr w:type="gramStart"/>
            <w:r w:rsidRPr="00DB363F">
              <w:rPr>
                <w:rFonts w:asciiTheme="minorHAnsi" w:eastAsia="Times New Roman" w:hAnsiTheme="minorHAnsi" w:cstheme="minorHAnsi"/>
                <w:sz w:val="20"/>
                <w:szCs w:val="20"/>
              </w:rPr>
              <w:t>matériel</w:t>
            </w:r>
            <w:proofErr w:type="gramEnd"/>
            <w:r w:rsidRPr="00DB363F">
              <w:rPr>
                <w:rFonts w:asciiTheme="minorHAnsi" w:eastAsia="Times New Roman" w:hAnsiTheme="minorHAnsi" w:cstheme="minorHAnsi"/>
                <w:sz w:val="20"/>
                <w:szCs w:val="20"/>
              </w:rPr>
              <w:t xml:space="preserve"> de lutte mécanique contre les adventices (ex : bineuse, interceps, rouleau FACA...), </w:t>
            </w:r>
            <w:bookmarkEnd w:id="38"/>
            <w:r w:rsidR="00FB1F88" w:rsidRPr="003874A8">
              <w:rPr>
                <w:rFonts w:asciiTheme="minorHAnsi" w:eastAsia="Times New Roman" w:hAnsiTheme="minorHAnsi" w:cstheme="minorHAnsi"/>
                <w:b/>
                <w:bCs/>
                <w:sz w:val="20"/>
                <w:szCs w:val="20"/>
              </w:rPr>
              <w:t>les écimeuses en viticulture sont inéligibles</w:t>
            </w:r>
            <w:r w:rsidR="00FB1F88" w:rsidRPr="00744374">
              <w:rPr>
                <w:rFonts w:asciiTheme="minorHAnsi" w:eastAsia="Times New Roman" w:hAnsiTheme="minorHAnsi" w:cstheme="minorHAnsi"/>
                <w:sz w:val="20"/>
                <w:szCs w:val="20"/>
              </w:rPr>
              <w:t xml:space="preserve"> </w:t>
            </w:r>
          </w:p>
          <w:p w14:paraId="6AB16B72" w14:textId="77777777" w:rsidR="00E72650" w:rsidRDefault="00E72650" w:rsidP="00E72650">
            <w:pPr>
              <w:pStyle w:val="WW-Standard"/>
              <w:numPr>
                <w:ilvl w:val="0"/>
                <w:numId w:val="21"/>
              </w:numPr>
              <w:jc w:val="both"/>
              <w:rPr>
                <w:rFonts w:asciiTheme="minorHAnsi" w:eastAsia="Times New Roman" w:hAnsiTheme="minorHAnsi" w:cstheme="minorHAnsi"/>
                <w:sz w:val="20"/>
                <w:szCs w:val="20"/>
              </w:rPr>
            </w:pPr>
            <w:r w:rsidRPr="00DB363F">
              <w:rPr>
                <w:rFonts w:asciiTheme="minorHAnsi" w:eastAsia="Times New Roman" w:hAnsiTheme="minorHAnsi" w:cstheme="minorHAnsi"/>
                <w:sz w:val="20"/>
                <w:szCs w:val="20"/>
              </w:rPr>
              <w:t xml:space="preserve">matériel de lutte thermique, </w:t>
            </w:r>
          </w:p>
          <w:p w14:paraId="6ECB93C4" w14:textId="2BA8181A" w:rsidR="00E72650" w:rsidRDefault="00E72650" w:rsidP="00E72650">
            <w:pPr>
              <w:pStyle w:val="WW-Standard"/>
              <w:numPr>
                <w:ilvl w:val="0"/>
                <w:numId w:val="21"/>
              </w:numPr>
              <w:jc w:val="both"/>
              <w:rPr>
                <w:rFonts w:asciiTheme="minorHAnsi" w:eastAsia="Times New Roman" w:hAnsiTheme="minorHAnsi" w:cstheme="minorHAnsi"/>
                <w:sz w:val="20"/>
                <w:szCs w:val="20"/>
              </w:rPr>
            </w:pPr>
            <w:r w:rsidRPr="00DB363F">
              <w:rPr>
                <w:rFonts w:asciiTheme="minorHAnsi" w:eastAsia="Times New Roman" w:hAnsiTheme="minorHAnsi" w:cstheme="minorHAnsi"/>
                <w:sz w:val="20"/>
                <w:szCs w:val="20"/>
              </w:rPr>
              <w:t xml:space="preserve">matériel de lutte contre les organismes nuisibles par lutte biologique ou prophylaxie (ex : filets insectes-proof, </w:t>
            </w:r>
            <w:proofErr w:type="spellStart"/>
            <w:r w:rsidRPr="00DB363F">
              <w:rPr>
                <w:rFonts w:asciiTheme="minorHAnsi" w:eastAsia="Times New Roman" w:hAnsiTheme="minorHAnsi" w:cstheme="minorHAnsi"/>
                <w:sz w:val="20"/>
                <w:szCs w:val="20"/>
              </w:rPr>
              <w:t>épampreuse</w:t>
            </w:r>
            <w:proofErr w:type="spellEnd"/>
            <w:r w:rsidRPr="00DB363F">
              <w:rPr>
                <w:rFonts w:asciiTheme="minorHAnsi" w:eastAsia="Times New Roman" w:hAnsiTheme="minorHAnsi" w:cstheme="minorHAnsi"/>
                <w:sz w:val="20"/>
                <w:szCs w:val="20"/>
              </w:rPr>
              <w:t xml:space="preserve"> mécanique, matériel d’éclaircissage mécanique, matériel permettant les travaux en vert dans un but de prophylaxie argumenté</w:t>
            </w:r>
            <w:r w:rsidRPr="00744374">
              <w:rPr>
                <w:rFonts w:asciiTheme="minorHAnsi" w:eastAsia="Times New Roman" w:hAnsiTheme="minorHAnsi" w:cstheme="minorHAnsi"/>
                <w:sz w:val="20"/>
                <w:szCs w:val="20"/>
              </w:rPr>
              <w:t>…</w:t>
            </w:r>
            <w:r w:rsidRPr="00DB363F">
              <w:rPr>
                <w:rFonts w:asciiTheme="minorHAnsi" w:eastAsia="Times New Roman" w:hAnsiTheme="minorHAnsi" w:cstheme="minorHAnsi"/>
                <w:sz w:val="20"/>
                <w:szCs w:val="20"/>
              </w:rPr>
              <w:t>). Le cas échéant, joindre les plans des parcelles concernés par les filets.</w:t>
            </w:r>
            <w:r>
              <w:rPr>
                <w:rFonts w:asciiTheme="minorHAnsi" w:eastAsia="Times New Roman" w:hAnsiTheme="minorHAnsi" w:cstheme="minorHAnsi"/>
                <w:sz w:val="20"/>
                <w:szCs w:val="20"/>
              </w:rPr>
              <w:t xml:space="preserve"> </w:t>
            </w:r>
          </w:p>
          <w:p w14:paraId="5F2608CF" w14:textId="77777777" w:rsidR="00A24752" w:rsidRDefault="00E72650" w:rsidP="00A24752">
            <w:pPr>
              <w:pStyle w:val="WW-Standard"/>
              <w:numPr>
                <w:ilvl w:val="0"/>
                <w:numId w:val="21"/>
              </w:numPr>
              <w:jc w:val="both"/>
              <w:rPr>
                <w:rFonts w:asciiTheme="minorHAnsi" w:eastAsia="Times New Roman" w:hAnsiTheme="minorHAnsi" w:cstheme="minorHAnsi"/>
                <w:sz w:val="20"/>
                <w:szCs w:val="20"/>
              </w:rPr>
            </w:pPr>
            <w:r w:rsidRPr="00DB363F">
              <w:rPr>
                <w:rFonts w:asciiTheme="minorHAnsi" w:eastAsia="Times New Roman" w:hAnsiTheme="minorHAnsi" w:cstheme="minorHAnsi"/>
                <w:color w:val="000000"/>
                <w:sz w:val="20"/>
                <w:szCs w:val="20"/>
                <w:lang w:eastAsia="fr-FR"/>
              </w:rPr>
              <w:t>Robots autonomes pour le désherbage mécanique ou thermique et le binage avec guidage de précision (type autoguidage RTK, par capteurs optiques (type infra rouge), par caméra, etc.).</w:t>
            </w:r>
          </w:p>
          <w:p w14:paraId="37F256AB" w14:textId="46164370" w:rsidR="00E72650" w:rsidRPr="00A24752" w:rsidRDefault="00E72650" w:rsidP="00A24752">
            <w:pPr>
              <w:pStyle w:val="WW-Standard"/>
              <w:numPr>
                <w:ilvl w:val="0"/>
                <w:numId w:val="21"/>
              </w:numPr>
              <w:jc w:val="both"/>
              <w:rPr>
                <w:rFonts w:asciiTheme="minorHAnsi" w:eastAsia="Times New Roman" w:hAnsiTheme="minorHAnsi" w:cstheme="minorHAnsi"/>
                <w:sz w:val="20"/>
                <w:szCs w:val="20"/>
              </w:rPr>
            </w:pPr>
            <w:r w:rsidRPr="00A24752">
              <w:rPr>
                <w:rFonts w:asciiTheme="minorHAnsi" w:eastAsia="Times New Roman" w:hAnsiTheme="minorHAnsi" w:cstheme="minorHAnsi"/>
                <w:sz w:val="20"/>
                <w:szCs w:val="20"/>
              </w:rPr>
              <w:t>Transplanteuse automatique de riz (machines automatiques guidées par GPS RTK)</w:t>
            </w:r>
            <w:r w:rsidR="002E38A6" w:rsidRPr="00A24752">
              <w:rPr>
                <w:rFonts w:asciiTheme="minorHAnsi" w:eastAsia="Times New Roman" w:hAnsiTheme="minorHAnsi" w:cstheme="minorHAnsi"/>
                <w:sz w:val="20"/>
                <w:szCs w:val="20"/>
              </w:rPr>
              <w:t xml:space="preserve"> </w:t>
            </w:r>
          </w:p>
          <w:p w14:paraId="0EC83629" w14:textId="66C023B0" w:rsidR="00E72650" w:rsidRPr="00D931D8" w:rsidRDefault="00E72650" w:rsidP="00E72650">
            <w:pPr>
              <w:pStyle w:val="WW-Standard"/>
              <w:numPr>
                <w:ilvl w:val="0"/>
                <w:numId w:val="21"/>
              </w:numPr>
              <w:jc w:val="both"/>
              <w:rPr>
                <w:rFonts w:asciiTheme="minorHAnsi" w:eastAsia="Times New Roman" w:hAnsiTheme="minorHAnsi" w:cstheme="minorHAnsi"/>
                <w:sz w:val="20"/>
                <w:szCs w:val="20"/>
              </w:rPr>
            </w:pPr>
            <w:r w:rsidRPr="00EF2930">
              <w:rPr>
                <w:rFonts w:asciiTheme="minorHAnsi" w:eastAsia="Times New Roman" w:hAnsiTheme="minorHAnsi" w:cstheme="minorHAnsi"/>
                <w:color w:val="000000"/>
                <w:sz w:val="20"/>
                <w:szCs w:val="20"/>
                <w:lang w:eastAsia="fr-FR"/>
              </w:rPr>
              <w:t xml:space="preserve">Système de substitution aux fongicides par stimulation des défenses immunitaires des plantes, au moyen d'une diffusion de flash UV vifs et brefs (type UV </w:t>
            </w:r>
            <w:proofErr w:type="spellStart"/>
            <w:r w:rsidRPr="00EF2930">
              <w:rPr>
                <w:rFonts w:asciiTheme="minorHAnsi" w:eastAsia="Times New Roman" w:hAnsiTheme="minorHAnsi" w:cstheme="minorHAnsi"/>
                <w:color w:val="000000"/>
                <w:sz w:val="20"/>
                <w:szCs w:val="20"/>
                <w:lang w:eastAsia="fr-FR"/>
              </w:rPr>
              <w:t>boosting</w:t>
            </w:r>
            <w:proofErr w:type="spellEnd"/>
            <w:r w:rsidRPr="00EF2930">
              <w:rPr>
                <w:rFonts w:asciiTheme="minorHAnsi" w:eastAsia="Times New Roman" w:hAnsiTheme="minorHAnsi" w:cstheme="minorHAnsi"/>
                <w:color w:val="000000"/>
                <w:sz w:val="20"/>
                <w:szCs w:val="20"/>
                <w:lang w:eastAsia="fr-FR"/>
              </w:rPr>
              <w:t>).</w:t>
            </w:r>
          </w:p>
          <w:p w14:paraId="3C15722F" w14:textId="77777777" w:rsidR="00FB1F88" w:rsidRPr="00BD55BD" w:rsidRDefault="00FB1F88" w:rsidP="00FB1F88">
            <w:pPr>
              <w:pStyle w:val="WW-Standard"/>
              <w:jc w:val="both"/>
              <w:rPr>
                <w:rFonts w:asciiTheme="minorHAnsi" w:eastAsia="Times New Roman" w:hAnsiTheme="minorHAnsi" w:cstheme="minorHAnsi"/>
                <w:sz w:val="20"/>
                <w:szCs w:val="20"/>
              </w:rPr>
            </w:pPr>
          </w:p>
          <w:p w14:paraId="4CF74B2D" w14:textId="77777777" w:rsidR="00E72650" w:rsidRPr="00DB363F" w:rsidRDefault="00E72650" w:rsidP="00E72650">
            <w:pPr>
              <w:pStyle w:val="WW-Standard"/>
              <w:jc w:val="both"/>
              <w:rPr>
                <w:rFonts w:asciiTheme="minorHAnsi" w:eastAsia="Times New Roman" w:hAnsiTheme="minorHAnsi" w:cstheme="minorHAnsi"/>
                <w:color w:val="000000"/>
                <w:sz w:val="20"/>
                <w:szCs w:val="20"/>
                <w:lang w:eastAsia="fr-FR"/>
              </w:rPr>
            </w:pPr>
            <w:r w:rsidRPr="00BD55BD">
              <w:rPr>
                <w:rFonts w:asciiTheme="minorHAnsi" w:eastAsia="Times New Roman" w:hAnsiTheme="minorHAnsi" w:cstheme="minorHAnsi"/>
                <w:color w:val="000000"/>
                <w:sz w:val="20"/>
                <w:szCs w:val="20"/>
                <w:u w:val="single"/>
                <w:lang w:eastAsia="fr-FR"/>
              </w:rPr>
              <w:t xml:space="preserve">Outils de </w:t>
            </w:r>
            <w:r>
              <w:rPr>
                <w:rFonts w:asciiTheme="minorHAnsi" w:eastAsia="Times New Roman" w:hAnsiTheme="minorHAnsi" w:cstheme="minorHAnsi"/>
                <w:color w:val="000000"/>
                <w:sz w:val="20"/>
                <w:szCs w:val="20"/>
                <w:u w:val="single"/>
                <w:lang w:eastAsia="fr-FR"/>
              </w:rPr>
              <w:t xml:space="preserve">piégeage, de </w:t>
            </w:r>
            <w:r w:rsidRPr="00BD55BD">
              <w:rPr>
                <w:rFonts w:asciiTheme="minorHAnsi" w:eastAsia="Times New Roman" w:hAnsiTheme="minorHAnsi" w:cstheme="minorHAnsi"/>
                <w:color w:val="000000"/>
                <w:sz w:val="20"/>
                <w:szCs w:val="20"/>
                <w:u w:val="single"/>
                <w:lang w:eastAsia="fr-FR"/>
              </w:rPr>
              <w:t>surveillance et de suivi de l'activité des bioagresseurs</w:t>
            </w:r>
            <w:r>
              <w:rPr>
                <w:rFonts w:asciiTheme="minorHAnsi" w:eastAsia="Times New Roman" w:hAnsiTheme="minorHAnsi" w:cstheme="minorHAnsi"/>
                <w:color w:val="000000"/>
                <w:sz w:val="20"/>
                <w:szCs w:val="20"/>
                <w:lang w:eastAsia="fr-FR"/>
              </w:rPr>
              <w:t> : p</w:t>
            </w:r>
            <w:r w:rsidRPr="00DB363F">
              <w:rPr>
                <w:rFonts w:asciiTheme="minorHAnsi" w:eastAsia="Times New Roman" w:hAnsiTheme="minorHAnsi" w:cstheme="minorHAnsi"/>
                <w:color w:val="000000"/>
                <w:sz w:val="20"/>
                <w:szCs w:val="20"/>
                <w:lang w:eastAsia="fr-FR"/>
              </w:rPr>
              <w:t xml:space="preserve">ièges à insectes connectés, pièges à spores </w:t>
            </w:r>
            <w:r w:rsidRPr="00F30345">
              <w:rPr>
                <w:rFonts w:asciiTheme="minorHAnsi" w:eastAsia="Times New Roman" w:hAnsiTheme="minorHAnsi" w:cstheme="minorHAnsi"/>
                <w:color w:val="000000"/>
                <w:sz w:val="20"/>
                <w:szCs w:val="20"/>
                <w:lang w:eastAsia="fr-FR"/>
              </w:rPr>
              <w:t>et outil d’aide à la décision associés</w:t>
            </w:r>
            <w:r>
              <w:rPr>
                <w:rFonts w:asciiTheme="minorHAnsi" w:eastAsia="Times New Roman" w:hAnsiTheme="minorHAnsi" w:cstheme="minorHAnsi"/>
                <w:color w:val="000000"/>
                <w:sz w:val="20"/>
                <w:szCs w:val="20"/>
                <w:lang w:eastAsia="fr-FR"/>
              </w:rPr>
              <w:t xml:space="preserve">. </w:t>
            </w:r>
          </w:p>
          <w:p w14:paraId="02D1FD83" w14:textId="77777777" w:rsidR="00E72650" w:rsidRPr="00BD55BD" w:rsidRDefault="00E72650" w:rsidP="00E72650">
            <w:pPr>
              <w:pStyle w:val="WW-Standard"/>
              <w:jc w:val="both"/>
              <w:rPr>
                <w:rFonts w:asciiTheme="minorHAnsi" w:eastAsia="Times New Roman" w:hAnsiTheme="minorHAnsi" w:cstheme="minorHAnsi"/>
                <w:sz w:val="20"/>
                <w:szCs w:val="20"/>
              </w:rPr>
            </w:pPr>
          </w:p>
          <w:p w14:paraId="3A7BC067" w14:textId="7FA21A44" w:rsidR="00E72650" w:rsidRPr="005E4FB4" w:rsidRDefault="00E72650" w:rsidP="00E72650">
            <w:pPr>
              <w:pStyle w:val="WW-Standard"/>
              <w:jc w:val="both"/>
              <w:rPr>
                <w:rFonts w:asciiTheme="minorHAnsi" w:eastAsia="Times New Roman" w:hAnsiTheme="minorHAnsi" w:cstheme="minorHAnsi"/>
                <w:color w:val="000000"/>
                <w:sz w:val="20"/>
                <w:szCs w:val="20"/>
                <w:lang w:eastAsia="fr-FR"/>
              </w:rPr>
            </w:pPr>
            <w:bookmarkStart w:id="39" w:name="_Hlk163224569"/>
            <w:r w:rsidRPr="00536C1C">
              <w:rPr>
                <w:rFonts w:asciiTheme="minorHAnsi" w:eastAsia="Times New Roman" w:hAnsiTheme="minorHAnsi" w:cstheme="minorHAnsi"/>
                <w:color w:val="000000"/>
                <w:sz w:val="20"/>
                <w:szCs w:val="20"/>
                <w:u w:val="single"/>
                <w:lang w:eastAsia="fr-FR"/>
              </w:rPr>
              <w:t>Équipements et outils d'assistance numérique permettant le stockage des récoltes sans insecticide :</w:t>
            </w:r>
            <w:r w:rsidRPr="00DB363F">
              <w:rPr>
                <w:rFonts w:asciiTheme="minorHAnsi" w:eastAsia="Times New Roman" w:hAnsiTheme="minorHAnsi" w:cstheme="minorHAnsi"/>
                <w:color w:val="000000"/>
                <w:sz w:val="20"/>
                <w:szCs w:val="20"/>
                <w:lang w:eastAsia="fr-FR"/>
              </w:rPr>
              <w:t xml:space="preserve"> combinaison capteurs, instruments de mesures/détection d'insecte, sondes et pilotage numérique aérateurs, ventilateurs, groupes de refroidissement. </w:t>
            </w:r>
            <w:bookmarkEnd w:id="39"/>
          </w:p>
        </w:tc>
        <w:tc>
          <w:tcPr>
            <w:tcW w:w="992" w:type="dxa"/>
            <w:vAlign w:val="center"/>
          </w:tcPr>
          <w:p w14:paraId="3890FD92" w14:textId="47ABD46D"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bookmarkEnd w:id="35"/>
      <w:tr w:rsidR="00E72650" w:rsidRPr="00DB363F" w14:paraId="01FD0ADB" w14:textId="77777777" w:rsidTr="00EF2930">
        <w:tc>
          <w:tcPr>
            <w:tcW w:w="1702" w:type="dxa"/>
            <w:vMerge/>
            <w:vAlign w:val="center"/>
          </w:tcPr>
          <w:p w14:paraId="19E3C307" w14:textId="11AB3A13"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p>
        </w:tc>
        <w:tc>
          <w:tcPr>
            <w:tcW w:w="1984" w:type="dxa"/>
            <w:vAlign w:val="center"/>
          </w:tcPr>
          <w:p w14:paraId="232C6C38" w14:textId="00244959" w:rsidR="00E72650" w:rsidRPr="00DB363F" w:rsidRDefault="00E72650" w:rsidP="00E72650">
            <w:pPr>
              <w:pStyle w:val="Standard"/>
              <w:jc w:val="center"/>
              <w:rPr>
                <w:rFonts w:asciiTheme="minorHAnsi" w:eastAsia="Times New Roman" w:hAnsiTheme="minorHAnsi" w:cstheme="minorHAnsi"/>
                <w:sz w:val="20"/>
                <w:szCs w:val="20"/>
              </w:rPr>
            </w:pPr>
            <w:r w:rsidRPr="00DB363F">
              <w:rPr>
                <w:rFonts w:asciiTheme="minorHAnsi" w:hAnsiTheme="minorHAnsi" w:cstheme="minorHAnsi"/>
                <w:b/>
                <w:sz w:val="20"/>
                <w:szCs w:val="20"/>
              </w:rPr>
              <w:t xml:space="preserve">Aire lavage remplissage et </w:t>
            </w:r>
            <w:r w:rsidR="00910CF8">
              <w:rPr>
                <w:rFonts w:asciiTheme="minorHAnsi" w:hAnsiTheme="minorHAnsi" w:cstheme="minorHAnsi"/>
                <w:b/>
                <w:sz w:val="20"/>
                <w:szCs w:val="20"/>
              </w:rPr>
              <w:t>t</w:t>
            </w:r>
            <w:r w:rsidRPr="00DB363F">
              <w:rPr>
                <w:rFonts w:asciiTheme="minorHAnsi" w:hAnsiTheme="minorHAnsi" w:cstheme="minorHAnsi"/>
                <w:b/>
                <w:sz w:val="20"/>
                <w:szCs w:val="20"/>
              </w:rPr>
              <w:t xml:space="preserve">raitement des effluents phytosanitaires </w:t>
            </w:r>
            <w:r w:rsidRPr="00DB363F">
              <w:rPr>
                <w:rFonts w:asciiTheme="minorHAnsi" w:eastAsia="Times New Roman" w:hAnsiTheme="minorHAnsi" w:cstheme="minorHAnsi"/>
                <w:b/>
                <w:bCs/>
                <w:sz w:val="20"/>
                <w:szCs w:val="20"/>
              </w:rPr>
              <w:t>sur le site de l’exploitation</w:t>
            </w:r>
          </w:p>
        </w:tc>
        <w:tc>
          <w:tcPr>
            <w:tcW w:w="10348" w:type="dxa"/>
          </w:tcPr>
          <w:p w14:paraId="3313E33F" w14:textId="02E3EC29" w:rsidR="00E72650" w:rsidRDefault="00E72650" w:rsidP="00E72650">
            <w:pPr>
              <w:pStyle w:val="Standard"/>
              <w:jc w:val="both"/>
              <w:rPr>
                <w:rFonts w:asciiTheme="minorHAnsi" w:eastAsia="Times New Roman" w:hAnsiTheme="minorHAnsi" w:cstheme="minorHAnsi"/>
                <w:sz w:val="20"/>
                <w:szCs w:val="20"/>
              </w:rPr>
            </w:pPr>
            <w:r w:rsidRPr="00BD55BD">
              <w:rPr>
                <w:rFonts w:asciiTheme="minorHAnsi" w:eastAsia="Times New Roman" w:hAnsiTheme="minorHAnsi" w:cstheme="minorHAnsi"/>
                <w:sz w:val="20"/>
                <w:szCs w:val="20"/>
                <w:u w:val="single"/>
              </w:rPr>
              <w:t>Aménagement d'une aire de lavage (hors couverture) et de remplissage individuel et dispositifs de traitement des effluents phytosanitaires :</w:t>
            </w:r>
            <w:r w:rsidRPr="00DB363F">
              <w:rPr>
                <w:rFonts w:asciiTheme="minorHAnsi" w:eastAsia="Times New Roman" w:hAnsiTheme="minorHAnsi" w:cstheme="minorHAnsi"/>
                <w:sz w:val="20"/>
                <w:szCs w:val="20"/>
              </w:rPr>
              <w:t xml:space="preserve"> aménagement de l’aire de remplissage et de lavage étanche à l’exception des aires souples (ex : système de récupération de débordements accidentels, potence, réserve d’eau surélevée, plateau de stockage avec bac de rétention pour le local phytosanitaire, paillasse ou plate-forme stable pour préparer les bouillies, matériel de dosage ou d'incorporation du produit dans la cuve, matériel de pesée et outils de dosage, réserves de collecte des eaux de pluie </w:t>
            </w:r>
            <w:r w:rsidR="00CE402E">
              <w:rPr>
                <w:rFonts w:asciiTheme="minorHAnsi" w:eastAsia="Times New Roman" w:hAnsiTheme="minorHAnsi" w:cstheme="minorHAnsi"/>
                <w:sz w:val="20"/>
                <w:szCs w:val="20"/>
              </w:rPr>
              <w:t xml:space="preserve"> </w:t>
            </w:r>
            <w:r w:rsidRPr="00DB363F">
              <w:rPr>
                <w:rFonts w:asciiTheme="minorHAnsi" w:eastAsia="Times New Roman" w:hAnsiTheme="minorHAnsi" w:cstheme="minorHAnsi"/>
                <w:sz w:val="20"/>
                <w:szCs w:val="20"/>
              </w:rPr>
              <w:t xml:space="preserve">et réseau correspondant, matériel volucompteur programmable non embarqué pour éviter les débordements de cuve). </w:t>
            </w:r>
          </w:p>
          <w:p w14:paraId="6C795E7E" w14:textId="1D9C4962" w:rsidR="00042BF4" w:rsidRPr="00042BF4" w:rsidRDefault="00BA3146" w:rsidP="00E72650">
            <w:pPr>
              <w:pStyle w:val="Standard"/>
              <w:jc w:val="both"/>
              <w:rPr>
                <w:rFonts w:asciiTheme="minorHAnsi" w:eastAsia="Times New Roman" w:hAnsiTheme="minorHAnsi" w:cstheme="minorHAnsi"/>
                <w:sz w:val="20"/>
                <w:szCs w:val="20"/>
                <w:u w:val="single"/>
              </w:rPr>
            </w:pPr>
            <w:r w:rsidRPr="00042BF4">
              <w:rPr>
                <w:rFonts w:asciiTheme="minorHAnsi" w:eastAsia="Times New Roman" w:hAnsiTheme="minorHAnsi" w:cstheme="minorHAnsi"/>
                <w:sz w:val="20"/>
                <w:szCs w:val="20"/>
                <w:u w:val="single"/>
              </w:rPr>
              <w:t>L’aide est conditionnée</w:t>
            </w:r>
            <w:r w:rsidR="00042BF4" w:rsidRPr="00042BF4">
              <w:rPr>
                <w:rFonts w:asciiTheme="minorHAnsi" w:eastAsia="Times New Roman" w:hAnsiTheme="minorHAnsi" w:cstheme="minorHAnsi"/>
                <w:sz w:val="20"/>
                <w:szCs w:val="20"/>
                <w:u w:val="single"/>
              </w:rPr>
              <w:t xml:space="preserve"> : </w:t>
            </w:r>
          </w:p>
          <w:p w14:paraId="5D07C46C" w14:textId="77777777" w:rsidR="00042BF4" w:rsidRPr="00042BF4" w:rsidRDefault="00BA3146" w:rsidP="00E72650">
            <w:pPr>
              <w:pStyle w:val="Standard"/>
              <w:numPr>
                <w:ilvl w:val="0"/>
                <w:numId w:val="21"/>
              </w:numPr>
              <w:jc w:val="both"/>
              <w:rPr>
                <w:rFonts w:asciiTheme="minorHAnsi" w:eastAsia="Times New Roman" w:hAnsiTheme="minorHAnsi" w:cstheme="minorHAnsi"/>
                <w:sz w:val="20"/>
                <w:szCs w:val="20"/>
              </w:rPr>
            </w:pPr>
            <w:r w:rsidRPr="00042BF4">
              <w:rPr>
                <w:rFonts w:asciiTheme="minorHAnsi" w:eastAsia="Times New Roman" w:hAnsiTheme="minorHAnsi" w:cstheme="minorHAnsi"/>
                <w:sz w:val="20"/>
                <w:szCs w:val="20"/>
              </w:rPr>
              <w:t>à la réalisation d’un</w:t>
            </w:r>
            <w:r w:rsidRPr="00BA3146">
              <w:rPr>
                <w:rFonts w:asciiTheme="minorHAnsi" w:eastAsia="Times New Roman" w:hAnsiTheme="minorHAnsi" w:cstheme="minorHAnsi"/>
                <w:b/>
                <w:bCs/>
                <w:sz w:val="20"/>
                <w:szCs w:val="20"/>
              </w:rPr>
              <w:t xml:space="preserve"> diagnostic du dimensionnement du système de traitement </w:t>
            </w:r>
            <w:r w:rsidRPr="00042BF4">
              <w:rPr>
                <w:rFonts w:asciiTheme="minorHAnsi" w:eastAsia="Times New Roman" w:hAnsiTheme="minorHAnsi" w:cstheme="minorHAnsi"/>
                <w:sz w:val="20"/>
                <w:szCs w:val="20"/>
              </w:rPr>
              <w:t>pour les effluents phytosanitaires</w:t>
            </w:r>
          </w:p>
          <w:p w14:paraId="1C219DD0" w14:textId="77777777" w:rsidR="00042BF4" w:rsidRDefault="00E72650" w:rsidP="00042BF4">
            <w:pPr>
              <w:pStyle w:val="Standard"/>
              <w:numPr>
                <w:ilvl w:val="0"/>
                <w:numId w:val="21"/>
              </w:numPr>
              <w:jc w:val="both"/>
              <w:rPr>
                <w:rFonts w:asciiTheme="minorHAnsi" w:eastAsia="Times New Roman" w:hAnsiTheme="minorHAnsi" w:cstheme="minorHAnsi"/>
                <w:b/>
                <w:bCs/>
                <w:sz w:val="20"/>
                <w:szCs w:val="20"/>
              </w:rPr>
            </w:pPr>
            <w:r w:rsidRPr="00042BF4">
              <w:rPr>
                <w:rFonts w:asciiTheme="minorHAnsi" w:eastAsia="Times New Roman" w:hAnsiTheme="minorHAnsi" w:cstheme="minorHAnsi"/>
                <w:sz w:val="20"/>
                <w:szCs w:val="20"/>
              </w:rPr>
              <w:t>à la réalisation</w:t>
            </w:r>
            <w:r w:rsidRPr="00042BF4">
              <w:rPr>
                <w:rFonts w:asciiTheme="minorHAnsi" w:eastAsia="Times New Roman" w:hAnsiTheme="minorHAnsi" w:cstheme="minorHAnsi"/>
                <w:b/>
                <w:bCs/>
                <w:sz w:val="20"/>
                <w:szCs w:val="20"/>
              </w:rPr>
              <w:t xml:space="preserve"> d’un système de traitemen</w:t>
            </w:r>
            <w:r w:rsidR="00042BF4">
              <w:rPr>
                <w:rFonts w:asciiTheme="minorHAnsi" w:eastAsia="Times New Roman" w:hAnsiTheme="minorHAnsi" w:cstheme="minorHAnsi"/>
                <w:b/>
                <w:bCs/>
                <w:sz w:val="20"/>
                <w:szCs w:val="20"/>
              </w:rPr>
              <w:t xml:space="preserve">t. </w:t>
            </w:r>
            <w:r w:rsidR="00042BF4" w:rsidRPr="00042BF4">
              <w:rPr>
                <w:rFonts w:asciiTheme="minorHAnsi" w:eastAsia="Times New Roman" w:hAnsiTheme="minorHAnsi" w:cstheme="minorHAnsi"/>
                <w:sz w:val="20"/>
                <w:szCs w:val="20"/>
              </w:rPr>
              <w:t>À noter qu’</w:t>
            </w:r>
            <w:r w:rsidRPr="00042BF4">
              <w:rPr>
                <w:rFonts w:asciiTheme="minorHAnsi" w:eastAsia="Times New Roman" w:hAnsiTheme="minorHAnsi" w:cstheme="minorHAnsi"/>
                <w:b/>
                <w:bCs/>
                <w:sz w:val="20"/>
                <w:szCs w:val="20"/>
              </w:rPr>
              <w:t xml:space="preserve">un dispositif de traitement seul est éligible. </w:t>
            </w:r>
          </w:p>
          <w:p w14:paraId="6D074AED" w14:textId="2892A06F" w:rsidR="00042BF4" w:rsidRPr="00042BF4" w:rsidRDefault="00042BF4" w:rsidP="00042BF4">
            <w:pPr>
              <w:pStyle w:val="Standard"/>
              <w:numPr>
                <w:ilvl w:val="0"/>
                <w:numId w:val="21"/>
              </w:numPr>
              <w:jc w:val="both"/>
              <w:rPr>
                <w:rFonts w:asciiTheme="minorHAnsi" w:eastAsia="Times New Roman" w:hAnsiTheme="minorHAnsi" w:cstheme="minorHAnsi"/>
                <w:b/>
                <w:bCs/>
                <w:sz w:val="20"/>
                <w:szCs w:val="20"/>
              </w:rPr>
            </w:pPr>
            <w:r w:rsidRPr="00042BF4">
              <w:rPr>
                <w:rFonts w:asciiTheme="minorHAnsi" w:eastAsia="Times New Roman" w:hAnsiTheme="minorHAnsi" w:cstheme="minorHAnsi"/>
                <w:sz w:val="20"/>
                <w:szCs w:val="20"/>
              </w:rPr>
              <w:t xml:space="preserve">Les dispositifs de </w:t>
            </w:r>
            <w:r w:rsidRPr="00042BF4">
              <w:rPr>
                <w:rFonts w:asciiTheme="minorHAnsi" w:eastAsia="Times New Roman" w:hAnsiTheme="minorHAnsi" w:cstheme="minorHAnsi"/>
                <w:b/>
                <w:bCs/>
                <w:sz w:val="20"/>
                <w:szCs w:val="20"/>
              </w:rPr>
              <w:t>traitement des effluents éligibles</w:t>
            </w:r>
            <w:r w:rsidRPr="00042BF4">
              <w:rPr>
                <w:rFonts w:asciiTheme="minorHAnsi" w:eastAsia="Times New Roman" w:hAnsiTheme="minorHAnsi" w:cstheme="minorHAnsi"/>
                <w:sz w:val="20"/>
                <w:szCs w:val="20"/>
              </w:rPr>
              <w:t xml:space="preserve"> sont listés dans </w:t>
            </w:r>
            <w:hyperlink r:id="rId11" w:history="1">
              <w:r w:rsidRPr="00042BF4">
                <w:rPr>
                  <w:rStyle w:val="Lienhypertexte"/>
                  <w:rFonts w:asciiTheme="minorHAnsi" w:eastAsia="Times New Roman" w:hAnsiTheme="minorHAnsi" w:cstheme="minorHAnsi"/>
                  <w:sz w:val="20"/>
                  <w:szCs w:val="20"/>
                </w:rPr>
                <w:t>l’avis du 30 août 2018 relatif à la liste des procédés de traitement des effluents phytopharmaceutiques, reconnus comme efficaces par le MTES (DGPR/SRSEDPD)</w:t>
              </w:r>
            </w:hyperlink>
          </w:p>
          <w:p w14:paraId="5983EF7D" w14:textId="77777777" w:rsidR="00042BF4" w:rsidRPr="00042BF4" w:rsidRDefault="00042BF4" w:rsidP="00042BF4">
            <w:pPr>
              <w:pStyle w:val="Standard"/>
              <w:jc w:val="both"/>
              <w:rPr>
                <w:rFonts w:asciiTheme="minorHAnsi" w:eastAsia="Times New Roman" w:hAnsiTheme="minorHAnsi" w:cstheme="minorHAnsi"/>
                <w:b/>
                <w:bCs/>
                <w:sz w:val="20"/>
                <w:szCs w:val="20"/>
              </w:rPr>
            </w:pPr>
          </w:p>
          <w:p w14:paraId="51BD960B" w14:textId="3F9D777F" w:rsidR="00E72650" w:rsidRPr="00CC4478" w:rsidRDefault="00CC4478" w:rsidP="00E72650">
            <w:pPr>
              <w:pStyle w:val="Standard"/>
              <w:jc w:val="both"/>
              <w:rPr>
                <w:rFonts w:asciiTheme="minorHAnsi" w:eastAsia="Times New Roman" w:hAnsiTheme="minorHAnsi" w:cstheme="minorHAnsi"/>
                <w:sz w:val="20"/>
                <w:szCs w:val="20"/>
              </w:rPr>
            </w:pPr>
            <w:r w:rsidRPr="00CC4478">
              <w:rPr>
                <w:rFonts w:asciiTheme="minorHAnsi" w:eastAsia="Times New Roman" w:hAnsiTheme="minorHAnsi" w:cstheme="minorHAnsi"/>
                <w:sz w:val="20"/>
                <w:szCs w:val="20"/>
              </w:rPr>
              <w:t xml:space="preserve"> </w:t>
            </w:r>
          </w:p>
        </w:tc>
        <w:tc>
          <w:tcPr>
            <w:tcW w:w="992" w:type="dxa"/>
            <w:vAlign w:val="center"/>
          </w:tcPr>
          <w:p w14:paraId="71320E2B" w14:textId="3095C8AD"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lastRenderedPageBreak/>
              <w:t>40%</w:t>
            </w:r>
          </w:p>
        </w:tc>
      </w:tr>
      <w:tr w:rsidR="00E72650" w:rsidRPr="00DB363F" w14:paraId="68B4E8FD" w14:textId="77777777" w:rsidTr="00042BF4">
        <w:trPr>
          <w:trHeight w:val="1256"/>
        </w:trPr>
        <w:tc>
          <w:tcPr>
            <w:tcW w:w="1702" w:type="dxa"/>
            <w:vAlign w:val="center"/>
          </w:tcPr>
          <w:p w14:paraId="365CCD34" w14:textId="41F59EE1" w:rsidR="00E72650" w:rsidRPr="0000515F" w:rsidRDefault="00E72650" w:rsidP="00E72650">
            <w:pPr>
              <w:pStyle w:val="Titre2"/>
              <w:jc w:val="center"/>
              <w:rPr>
                <w:rFonts w:eastAsia="Times New Roman"/>
                <w:sz w:val="22"/>
                <w:szCs w:val="22"/>
                <w:lang w:eastAsia="fr-FR"/>
              </w:rPr>
            </w:pPr>
            <w:bookmarkStart w:id="40" w:name="_Toc216691412"/>
            <w:bookmarkEnd w:id="27"/>
            <w:r w:rsidRPr="0000515F">
              <w:rPr>
                <w:rFonts w:eastAsia="Times New Roman"/>
                <w:sz w:val="22"/>
                <w:szCs w:val="22"/>
                <w:lang w:eastAsia="fr-FR"/>
              </w:rPr>
              <w:t>Equipements liés à l’élimination et valorisation des déchets</w:t>
            </w:r>
            <w:bookmarkEnd w:id="40"/>
          </w:p>
        </w:tc>
        <w:tc>
          <w:tcPr>
            <w:tcW w:w="1984" w:type="dxa"/>
            <w:vAlign w:val="center"/>
          </w:tcPr>
          <w:p w14:paraId="74CC46C6" w14:textId="47CAE20B" w:rsidR="00E72650" w:rsidRPr="00DB363F" w:rsidRDefault="00E72650" w:rsidP="00042BF4">
            <w:pPr>
              <w:jc w:val="center"/>
              <w:rPr>
                <w:rFonts w:asciiTheme="minorHAnsi" w:eastAsia="Times New Roman" w:hAnsiTheme="minorHAnsi" w:cstheme="minorHAnsi"/>
                <w:color w:val="000000"/>
                <w:kern w:val="3"/>
                <w:sz w:val="20"/>
                <w:szCs w:val="20"/>
                <w:lang w:eastAsia="fr-FR" w:bidi="hi-IN"/>
              </w:rPr>
            </w:pPr>
            <w:r w:rsidRPr="00DB363F">
              <w:rPr>
                <w:rFonts w:asciiTheme="minorHAnsi" w:eastAsia="SimSun" w:hAnsiTheme="minorHAnsi" w:cstheme="minorHAnsi"/>
                <w:b/>
                <w:sz w:val="20"/>
                <w:szCs w:val="20"/>
              </w:rPr>
              <w:t>Récupération et valorisation des déchets</w:t>
            </w:r>
          </w:p>
        </w:tc>
        <w:tc>
          <w:tcPr>
            <w:tcW w:w="10348" w:type="dxa"/>
            <w:vAlign w:val="center"/>
          </w:tcPr>
          <w:p w14:paraId="1F3C6EFE" w14:textId="12627DDF" w:rsidR="00772636" w:rsidRDefault="00E72650" w:rsidP="00772636">
            <w:pPr>
              <w:jc w:val="center"/>
              <w:rPr>
                <w:rFonts w:asciiTheme="minorHAnsi" w:eastAsia="Times New Roman" w:hAnsiTheme="minorHAnsi" w:cstheme="minorHAnsi"/>
                <w:color w:val="000000"/>
                <w:kern w:val="3"/>
                <w:sz w:val="20"/>
                <w:szCs w:val="20"/>
                <w:lang w:eastAsia="fr-FR" w:bidi="hi-IN"/>
              </w:rPr>
            </w:pPr>
            <w:r w:rsidRPr="00DB363F">
              <w:rPr>
                <w:rFonts w:asciiTheme="minorHAnsi" w:eastAsia="Times New Roman" w:hAnsiTheme="minorHAnsi" w:cstheme="minorHAnsi"/>
                <w:color w:val="000000"/>
                <w:kern w:val="3"/>
                <w:sz w:val="20"/>
                <w:szCs w:val="20"/>
                <w:lang w:eastAsia="fr-FR" w:bidi="hi-IN"/>
              </w:rPr>
              <w:t>Enrouleurs pour la récupération des plastiques et films organiques, compacteurs de déchets agricoles plastiques ; broyeurs</w:t>
            </w:r>
            <w:r>
              <w:rPr>
                <w:rFonts w:asciiTheme="minorHAnsi" w:eastAsia="Times New Roman" w:hAnsiTheme="minorHAnsi" w:cstheme="minorHAnsi"/>
                <w:color w:val="000000"/>
                <w:kern w:val="3"/>
                <w:sz w:val="20"/>
                <w:szCs w:val="20"/>
                <w:lang w:eastAsia="fr-FR" w:bidi="hi-IN"/>
              </w:rPr>
              <w:t xml:space="preserve"> </w:t>
            </w:r>
            <w:r w:rsidRPr="00DB363F">
              <w:rPr>
                <w:rFonts w:asciiTheme="minorHAnsi" w:eastAsia="Times New Roman" w:hAnsiTheme="minorHAnsi" w:cstheme="minorHAnsi"/>
                <w:color w:val="000000"/>
                <w:kern w:val="3"/>
                <w:sz w:val="20"/>
                <w:szCs w:val="20"/>
                <w:lang w:eastAsia="fr-FR" w:bidi="hi-IN"/>
              </w:rPr>
              <w:t>de déchets végétaux</w:t>
            </w:r>
            <w:r>
              <w:rPr>
                <w:rFonts w:asciiTheme="minorHAnsi" w:eastAsia="Times New Roman" w:hAnsiTheme="minorHAnsi" w:cstheme="minorHAnsi"/>
                <w:color w:val="000000"/>
                <w:kern w:val="3"/>
                <w:sz w:val="20"/>
                <w:szCs w:val="20"/>
                <w:lang w:eastAsia="fr-FR" w:bidi="hi-IN"/>
              </w:rPr>
              <w:t xml:space="preserve">, </w:t>
            </w:r>
            <w:r w:rsidRPr="00DB363F">
              <w:rPr>
                <w:rFonts w:asciiTheme="minorHAnsi" w:eastAsia="Times New Roman" w:hAnsiTheme="minorHAnsi" w:cstheme="minorHAnsi"/>
                <w:color w:val="000000"/>
                <w:kern w:val="3"/>
                <w:sz w:val="20"/>
                <w:szCs w:val="20"/>
                <w:lang w:eastAsia="fr-FR" w:bidi="hi-IN"/>
              </w:rPr>
              <w:t xml:space="preserve">retourneurs d’andain, valorisation des effluents, </w:t>
            </w:r>
            <w:proofErr w:type="spellStart"/>
            <w:r w:rsidRPr="003F3AEA">
              <w:rPr>
                <w:rFonts w:asciiTheme="minorHAnsi" w:eastAsia="Times New Roman" w:hAnsiTheme="minorHAnsi" w:cstheme="minorHAnsi"/>
                <w:color w:val="000000"/>
                <w:kern w:val="3"/>
                <w:sz w:val="20"/>
                <w:szCs w:val="20"/>
                <w:lang w:eastAsia="fr-FR" w:bidi="hi-IN"/>
              </w:rPr>
              <w:t>espieur</w:t>
            </w:r>
            <w:proofErr w:type="spellEnd"/>
            <w:r>
              <w:rPr>
                <w:rFonts w:asciiTheme="minorHAnsi" w:eastAsia="Times New Roman" w:hAnsiTheme="minorHAnsi" w:cstheme="minorHAnsi"/>
                <w:color w:val="000000"/>
                <w:kern w:val="3"/>
                <w:sz w:val="20"/>
                <w:szCs w:val="20"/>
                <w:lang w:eastAsia="fr-FR" w:bidi="hi-IN"/>
              </w:rPr>
              <w:t xml:space="preserve"> permettant</w:t>
            </w:r>
            <w:r w:rsidRPr="00DB363F">
              <w:rPr>
                <w:rFonts w:asciiTheme="minorHAnsi" w:eastAsia="Times New Roman" w:hAnsiTheme="minorHAnsi" w:cstheme="minorHAnsi"/>
                <w:color w:val="000000"/>
                <w:kern w:val="3"/>
                <w:sz w:val="20"/>
                <w:szCs w:val="20"/>
                <w:lang w:eastAsia="fr-FR" w:bidi="hi-IN"/>
              </w:rPr>
              <w:t xml:space="preserve"> </w:t>
            </w:r>
            <w:r>
              <w:rPr>
                <w:rFonts w:asciiTheme="minorHAnsi" w:eastAsia="Times New Roman" w:hAnsiTheme="minorHAnsi" w:cstheme="minorHAnsi"/>
                <w:color w:val="000000"/>
                <w:kern w:val="3"/>
                <w:sz w:val="20"/>
                <w:szCs w:val="20"/>
                <w:lang w:eastAsia="fr-FR" w:bidi="hi-IN"/>
              </w:rPr>
              <w:t>un apport en</w:t>
            </w:r>
            <w:r w:rsidRPr="00DB363F">
              <w:rPr>
                <w:rFonts w:asciiTheme="minorHAnsi" w:eastAsia="Times New Roman" w:hAnsiTheme="minorHAnsi" w:cstheme="minorHAnsi"/>
                <w:color w:val="000000"/>
                <w:kern w:val="3"/>
                <w:sz w:val="20"/>
                <w:szCs w:val="20"/>
                <w:lang w:eastAsia="fr-FR" w:bidi="hi-IN"/>
              </w:rPr>
              <w:t xml:space="preserve"> </w:t>
            </w:r>
            <w:r>
              <w:rPr>
                <w:rFonts w:asciiTheme="minorHAnsi" w:eastAsia="Times New Roman" w:hAnsiTheme="minorHAnsi" w:cstheme="minorHAnsi"/>
                <w:color w:val="000000"/>
                <w:kern w:val="3"/>
                <w:sz w:val="20"/>
                <w:szCs w:val="20"/>
                <w:lang w:eastAsia="fr-FR" w:bidi="hi-IN"/>
              </w:rPr>
              <w:t>matières</w:t>
            </w:r>
            <w:r w:rsidRPr="00DB363F">
              <w:rPr>
                <w:rFonts w:asciiTheme="minorHAnsi" w:eastAsia="Times New Roman" w:hAnsiTheme="minorHAnsi" w:cstheme="minorHAnsi"/>
                <w:color w:val="000000"/>
                <w:kern w:val="3"/>
                <w:sz w:val="20"/>
                <w:szCs w:val="20"/>
                <w:lang w:eastAsia="fr-FR" w:bidi="hi-IN"/>
              </w:rPr>
              <w:t xml:space="preserve"> organiques</w:t>
            </w:r>
            <w:r w:rsidR="00772636">
              <w:rPr>
                <w:rFonts w:asciiTheme="minorHAnsi" w:eastAsia="Times New Roman" w:hAnsiTheme="minorHAnsi" w:cstheme="minorHAnsi"/>
                <w:color w:val="000000"/>
                <w:kern w:val="3"/>
                <w:sz w:val="20"/>
                <w:szCs w:val="20"/>
                <w:lang w:eastAsia="fr-FR" w:bidi="hi-IN"/>
              </w:rPr>
              <w:t>, d</w:t>
            </w:r>
            <w:r w:rsidR="00772636" w:rsidRPr="00772636">
              <w:rPr>
                <w:rFonts w:asciiTheme="minorHAnsi" w:eastAsia="Times New Roman" w:hAnsiTheme="minorHAnsi" w:cstheme="minorHAnsi"/>
                <w:color w:val="000000"/>
                <w:kern w:val="3"/>
                <w:sz w:val="20"/>
                <w:szCs w:val="20"/>
                <w:lang w:eastAsia="fr-FR" w:bidi="hi-IN"/>
              </w:rPr>
              <w:t>essoucheuse</w:t>
            </w:r>
            <w:r w:rsidR="00772636">
              <w:rPr>
                <w:rFonts w:asciiTheme="minorHAnsi" w:eastAsia="Times New Roman" w:hAnsiTheme="minorHAnsi" w:cstheme="minorHAnsi"/>
                <w:color w:val="000000"/>
                <w:kern w:val="3"/>
                <w:sz w:val="20"/>
                <w:szCs w:val="20"/>
                <w:lang w:eastAsia="fr-FR" w:bidi="hi-IN"/>
              </w:rPr>
              <w:t>s</w:t>
            </w:r>
            <w:r w:rsidR="00772636" w:rsidRPr="00772636">
              <w:rPr>
                <w:rFonts w:asciiTheme="minorHAnsi" w:eastAsia="Times New Roman" w:hAnsiTheme="minorHAnsi" w:cstheme="minorHAnsi"/>
                <w:color w:val="000000"/>
                <w:kern w:val="3"/>
                <w:sz w:val="20"/>
                <w:szCs w:val="20"/>
                <w:lang w:eastAsia="fr-FR" w:bidi="hi-IN"/>
              </w:rPr>
              <w:t xml:space="preserve"> de vigne mécanique</w:t>
            </w:r>
            <w:r w:rsidR="00772636">
              <w:rPr>
                <w:rFonts w:asciiTheme="minorHAnsi" w:eastAsia="Times New Roman" w:hAnsiTheme="minorHAnsi" w:cstheme="minorHAnsi"/>
                <w:color w:val="000000"/>
                <w:kern w:val="3"/>
                <w:sz w:val="20"/>
                <w:szCs w:val="20"/>
                <w:lang w:eastAsia="fr-FR" w:bidi="hi-IN"/>
              </w:rPr>
              <w:t>.</w:t>
            </w:r>
          </w:p>
          <w:p w14:paraId="213926A6" w14:textId="11FA9271" w:rsidR="00E72650" w:rsidRPr="00DB363F" w:rsidRDefault="00CE402E" w:rsidP="00042BF4">
            <w:pPr>
              <w:jc w:val="center"/>
              <w:rPr>
                <w:rFonts w:asciiTheme="minorHAnsi" w:eastAsia="Times New Roman" w:hAnsiTheme="minorHAnsi" w:cstheme="minorHAnsi"/>
                <w:color w:val="000000"/>
                <w:kern w:val="3"/>
                <w:sz w:val="20"/>
                <w:szCs w:val="20"/>
                <w:lang w:eastAsia="fr-FR" w:bidi="hi-IN"/>
              </w:rPr>
            </w:pPr>
            <w:r>
              <w:rPr>
                <w:rFonts w:asciiTheme="minorHAnsi" w:eastAsia="Times New Roman" w:hAnsiTheme="minorHAnsi" w:cstheme="minorHAnsi"/>
                <w:color w:val="000000"/>
                <w:kern w:val="3"/>
                <w:sz w:val="20"/>
                <w:szCs w:val="20"/>
                <w:lang w:eastAsia="fr-FR" w:bidi="hi-IN"/>
              </w:rPr>
              <w:br/>
            </w:r>
          </w:p>
        </w:tc>
        <w:tc>
          <w:tcPr>
            <w:tcW w:w="992" w:type="dxa"/>
            <w:vAlign w:val="center"/>
          </w:tcPr>
          <w:p w14:paraId="288C7138" w14:textId="21F2D41F"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E72650" w:rsidRPr="00DB363F" w14:paraId="0E42E2F1" w14:textId="77777777" w:rsidTr="00EF2930">
        <w:tc>
          <w:tcPr>
            <w:tcW w:w="1702" w:type="dxa"/>
            <w:vAlign w:val="center"/>
          </w:tcPr>
          <w:p w14:paraId="68989477" w14:textId="6588C0A5" w:rsidR="00E72650" w:rsidRPr="0000515F" w:rsidRDefault="00E72650" w:rsidP="00E72650">
            <w:pPr>
              <w:pStyle w:val="Titre2"/>
              <w:jc w:val="center"/>
              <w:rPr>
                <w:rFonts w:eastAsia="Times New Roman"/>
                <w:sz w:val="22"/>
                <w:szCs w:val="22"/>
                <w:lang w:eastAsia="fr-FR"/>
              </w:rPr>
            </w:pPr>
            <w:bookmarkStart w:id="41" w:name="_Toc216691413"/>
            <w:r w:rsidRPr="0000515F">
              <w:rPr>
                <w:rFonts w:eastAsia="Times New Roman"/>
                <w:sz w:val="22"/>
                <w:szCs w:val="22"/>
                <w:lang w:eastAsia="fr-FR"/>
              </w:rPr>
              <w:t>Equipements contre les risques climatiques</w:t>
            </w:r>
            <w:bookmarkEnd w:id="41"/>
          </w:p>
        </w:tc>
        <w:tc>
          <w:tcPr>
            <w:tcW w:w="1984" w:type="dxa"/>
            <w:vAlign w:val="center"/>
          </w:tcPr>
          <w:p w14:paraId="09BBC3AD" w14:textId="4D4E8993" w:rsidR="00E72650" w:rsidRPr="00DB363F" w:rsidRDefault="00E72650" w:rsidP="00E72650">
            <w:pPr>
              <w:pStyle w:val="Standarduser"/>
              <w:jc w:val="center"/>
              <w:rPr>
                <w:rFonts w:asciiTheme="minorHAnsi" w:hAnsiTheme="minorHAnsi" w:cstheme="minorHAnsi"/>
                <w:b/>
                <w:sz w:val="20"/>
                <w:szCs w:val="20"/>
              </w:rPr>
            </w:pPr>
            <w:r w:rsidRPr="00DB363F">
              <w:rPr>
                <w:rFonts w:asciiTheme="minorHAnsi" w:hAnsiTheme="minorHAnsi" w:cstheme="minorHAnsi"/>
                <w:b/>
                <w:sz w:val="20"/>
                <w:szCs w:val="20"/>
              </w:rPr>
              <w:t>Risques climatiques</w:t>
            </w:r>
          </w:p>
        </w:tc>
        <w:tc>
          <w:tcPr>
            <w:tcW w:w="10348" w:type="dxa"/>
          </w:tcPr>
          <w:p w14:paraId="40847ADD" w14:textId="74B3802F" w:rsidR="00E72650" w:rsidRPr="00DB363F" w:rsidRDefault="00E72650" w:rsidP="00E72650">
            <w:pPr>
              <w:pStyle w:val="Standarduser"/>
              <w:jc w:val="both"/>
              <w:rPr>
                <w:rFonts w:asciiTheme="minorHAnsi" w:hAnsiTheme="minorHAnsi" w:cstheme="minorHAnsi"/>
                <w:bCs/>
                <w:sz w:val="20"/>
                <w:szCs w:val="20"/>
              </w:rPr>
            </w:pPr>
            <w:r w:rsidRPr="00DB363F">
              <w:rPr>
                <w:rFonts w:asciiTheme="minorHAnsi" w:hAnsiTheme="minorHAnsi" w:cstheme="minorHAnsi"/>
                <w:bCs/>
                <w:sz w:val="20"/>
                <w:szCs w:val="20"/>
              </w:rPr>
              <w:t>Convecteur d'air chaud mobile, bâches de pluie et bâches d’ombrage</w:t>
            </w:r>
            <w:r w:rsidR="003F4338">
              <w:rPr>
                <w:rFonts w:asciiTheme="minorHAnsi" w:hAnsiTheme="minorHAnsi" w:cstheme="minorHAnsi"/>
                <w:bCs/>
                <w:sz w:val="20"/>
                <w:szCs w:val="20"/>
              </w:rPr>
              <w:t xml:space="preserve"> </w:t>
            </w:r>
            <w:r w:rsidRPr="00DB363F">
              <w:rPr>
                <w:rFonts w:asciiTheme="minorHAnsi" w:hAnsiTheme="minorHAnsi" w:cstheme="minorHAnsi"/>
                <w:bCs/>
                <w:sz w:val="20"/>
                <w:szCs w:val="20"/>
              </w:rPr>
              <w:t xml:space="preserve">+ matériel de bâchage débâchage. Tours antigel fixes ou mobiles équipées ou </w:t>
            </w:r>
            <w:r w:rsidRPr="00DB363F">
              <w:rPr>
                <w:rFonts w:asciiTheme="minorHAnsi" w:hAnsiTheme="minorHAnsi" w:cstheme="minorHAnsi"/>
                <w:bCs/>
                <w:sz w:val="20"/>
                <w:szCs w:val="20"/>
                <w:shd w:val="clear" w:color="auto" w:fill="FFFFFF" w:themeFill="background1"/>
              </w:rPr>
              <w:t xml:space="preserve">non d'un générateur de chaleur, générateur de brouillard, chaufferettes (sans les bougies car consommables), brûleur à gaz avec turbine, </w:t>
            </w:r>
            <w:proofErr w:type="spellStart"/>
            <w:r w:rsidRPr="00DB363F">
              <w:rPr>
                <w:rFonts w:asciiTheme="minorHAnsi" w:hAnsiTheme="minorHAnsi" w:cstheme="minorHAnsi"/>
                <w:bCs/>
                <w:sz w:val="20"/>
                <w:szCs w:val="20"/>
                <w:shd w:val="clear" w:color="auto" w:fill="FFFFFF" w:themeFill="background1"/>
              </w:rPr>
              <w:t>frost</w:t>
            </w:r>
            <w:proofErr w:type="spellEnd"/>
            <w:r w:rsidRPr="00DB363F">
              <w:rPr>
                <w:rFonts w:asciiTheme="minorHAnsi" w:hAnsiTheme="minorHAnsi" w:cstheme="minorHAnsi"/>
                <w:bCs/>
                <w:sz w:val="20"/>
                <w:szCs w:val="20"/>
                <w:shd w:val="clear" w:color="auto" w:fill="FFFFFF" w:themeFill="background1"/>
              </w:rPr>
              <w:t xml:space="preserve"> </w:t>
            </w:r>
            <w:proofErr w:type="spellStart"/>
            <w:r w:rsidRPr="00DB363F">
              <w:rPr>
                <w:rFonts w:asciiTheme="minorHAnsi" w:hAnsiTheme="minorHAnsi" w:cstheme="minorHAnsi"/>
                <w:bCs/>
                <w:sz w:val="20"/>
                <w:szCs w:val="20"/>
                <w:shd w:val="clear" w:color="auto" w:fill="FFFFFF" w:themeFill="background1"/>
              </w:rPr>
              <w:t>buster</w:t>
            </w:r>
            <w:proofErr w:type="spellEnd"/>
            <w:r w:rsidRPr="00DB363F">
              <w:rPr>
                <w:rFonts w:asciiTheme="minorHAnsi" w:hAnsiTheme="minorHAnsi" w:cstheme="minorHAnsi"/>
                <w:bCs/>
                <w:sz w:val="20"/>
                <w:szCs w:val="20"/>
                <w:shd w:val="clear" w:color="auto" w:fill="FFFFFF" w:themeFill="background1"/>
              </w:rPr>
              <w:t xml:space="preserve">, </w:t>
            </w:r>
            <w:proofErr w:type="spellStart"/>
            <w:r w:rsidRPr="00DB363F">
              <w:rPr>
                <w:rFonts w:asciiTheme="minorHAnsi" w:hAnsiTheme="minorHAnsi" w:cstheme="minorHAnsi"/>
                <w:bCs/>
                <w:sz w:val="20"/>
                <w:szCs w:val="20"/>
                <w:shd w:val="clear" w:color="auto" w:fill="FFFFFF" w:themeFill="background1"/>
              </w:rPr>
              <w:t>frost</w:t>
            </w:r>
            <w:proofErr w:type="spellEnd"/>
            <w:r w:rsidRPr="00DB363F">
              <w:rPr>
                <w:rFonts w:asciiTheme="minorHAnsi" w:hAnsiTheme="minorHAnsi" w:cstheme="minorHAnsi"/>
                <w:bCs/>
                <w:sz w:val="20"/>
                <w:szCs w:val="20"/>
                <w:shd w:val="clear" w:color="auto" w:fill="FFFFFF" w:themeFill="background1"/>
              </w:rPr>
              <w:t xml:space="preserve"> </w:t>
            </w:r>
            <w:proofErr w:type="spellStart"/>
            <w:r w:rsidRPr="00DB363F">
              <w:rPr>
                <w:rFonts w:asciiTheme="minorHAnsi" w:hAnsiTheme="minorHAnsi" w:cstheme="minorHAnsi"/>
                <w:bCs/>
                <w:sz w:val="20"/>
                <w:szCs w:val="20"/>
                <w:shd w:val="clear" w:color="auto" w:fill="FFFFFF" w:themeFill="background1"/>
              </w:rPr>
              <w:t>guard</w:t>
            </w:r>
            <w:proofErr w:type="spellEnd"/>
            <w:r w:rsidRPr="00DB363F">
              <w:rPr>
                <w:rFonts w:asciiTheme="minorHAnsi" w:hAnsiTheme="minorHAnsi" w:cstheme="minorHAnsi"/>
                <w:bCs/>
                <w:sz w:val="20"/>
                <w:szCs w:val="20"/>
                <w:shd w:val="clear" w:color="auto" w:fill="FFFFFF" w:themeFill="background1"/>
              </w:rPr>
              <w:t xml:space="preserve">, fils de palissages chauffants, capteur gel </w:t>
            </w:r>
            <w:r>
              <w:rPr>
                <w:rFonts w:asciiTheme="minorHAnsi" w:hAnsiTheme="minorHAnsi" w:cstheme="minorHAnsi"/>
                <w:bCs/>
                <w:sz w:val="20"/>
                <w:szCs w:val="20"/>
                <w:shd w:val="clear" w:color="auto" w:fill="FFFFFF" w:themeFill="background1"/>
              </w:rPr>
              <w:t xml:space="preserve">(ex : </w:t>
            </w:r>
            <w:proofErr w:type="spellStart"/>
            <w:r w:rsidRPr="00DB363F">
              <w:rPr>
                <w:rFonts w:asciiTheme="minorHAnsi" w:hAnsiTheme="minorHAnsi" w:cstheme="minorHAnsi"/>
                <w:bCs/>
                <w:sz w:val="20"/>
                <w:szCs w:val="20"/>
                <w:shd w:val="clear" w:color="auto" w:fill="FFFFFF" w:themeFill="background1"/>
              </w:rPr>
              <w:t>Weenat</w:t>
            </w:r>
            <w:proofErr w:type="spellEnd"/>
            <w:r>
              <w:rPr>
                <w:rFonts w:asciiTheme="minorHAnsi" w:hAnsiTheme="minorHAnsi" w:cstheme="minorHAnsi"/>
                <w:bCs/>
                <w:sz w:val="20"/>
                <w:szCs w:val="20"/>
                <w:shd w:val="clear" w:color="auto" w:fill="FFFFFF" w:themeFill="background1"/>
              </w:rPr>
              <w:t>)</w:t>
            </w:r>
            <w:r w:rsidRPr="00DB363F">
              <w:rPr>
                <w:rFonts w:asciiTheme="minorHAnsi" w:hAnsiTheme="minorHAnsi" w:cstheme="minorHAnsi"/>
                <w:bCs/>
                <w:sz w:val="20"/>
                <w:szCs w:val="20"/>
                <w:shd w:val="clear" w:color="auto" w:fill="FFFFFF" w:themeFill="background1"/>
              </w:rPr>
              <w:t xml:space="preserve">, systèmes d’alerte gel à relier à l’ordinateur climatique pour démarrer, capteur </w:t>
            </w:r>
            <w:proofErr w:type="spellStart"/>
            <w:r w:rsidRPr="00DB363F">
              <w:rPr>
                <w:rFonts w:asciiTheme="minorHAnsi" w:hAnsiTheme="minorHAnsi" w:cstheme="minorHAnsi"/>
                <w:bCs/>
                <w:sz w:val="20"/>
                <w:szCs w:val="20"/>
                <w:shd w:val="clear" w:color="auto" w:fill="FFFFFF" w:themeFill="background1"/>
              </w:rPr>
              <w:t>skydetect</w:t>
            </w:r>
            <w:proofErr w:type="spellEnd"/>
            <w:r w:rsidRPr="00DB363F">
              <w:rPr>
                <w:rFonts w:asciiTheme="minorHAnsi" w:hAnsiTheme="minorHAnsi" w:cstheme="minorHAnsi"/>
                <w:bCs/>
                <w:sz w:val="20"/>
                <w:szCs w:val="20"/>
                <w:shd w:val="clear" w:color="auto" w:fill="FFFFFF" w:themeFill="background1"/>
              </w:rPr>
              <w:t>, grillage de protection</w:t>
            </w:r>
            <w:r w:rsidRPr="00DB363F">
              <w:rPr>
                <w:rFonts w:asciiTheme="minorHAnsi" w:hAnsiTheme="minorHAnsi" w:cstheme="minorHAnsi"/>
                <w:bCs/>
                <w:sz w:val="20"/>
                <w:szCs w:val="20"/>
              </w:rPr>
              <w:t xml:space="preserve"> sous vitrage pour la protection contre chutes de verre brisé, radars de détection des cellules orageuses, verre trempé</w:t>
            </w:r>
            <w:r>
              <w:rPr>
                <w:rFonts w:asciiTheme="minorHAnsi" w:hAnsiTheme="minorHAnsi" w:cstheme="minorHAnsi"/>
                <w:bCs/>
                <w:sz w:val="20"/>
                <w:szCs w:val="20"/>
              </w:rPr>
              <w:t>,</w:t>
            </w:r>
            <w:r w:rsidR="00893F23">
              <w:rPr>
                <w:rFonts w:asciiTheme="minorHAnsi" w:hAnsiTheme="minorHAnsi" w:cstheme="minorHAnsi"/>
                <w:bCs/>
                <w:sz w:val="20"/>
                <w:szCs w:val="20"/>
              </w:rPr>
              <w:t xml:space="preserve"> </w:t>
            </w:r>
            <w:r w:rsidR="00893F23" w:rsidRPr="009F2CC9">
              <w:rPr>
                <w:rFonts w:asciiTheme="minorHAnsi" w:hAnsiTheme="minorHAnsi" w:cstheme="minorHAnsi"/>
                <w:bCs/>
                <w:sz w:val="20"/>
                <w:szCs w:val="20"/>
              </w:rPr>
              <w:t>filets anti-grêle</w:t>
            </w:r>
            <w:r w:rsidR="00A4512B" w:rsidRPr="009F2CC9">
              <w:rPr>
                <w:rFonts w:asciiTheme="minorHAnsi" w:hAnsiTheme="minorHAnsi" w:cstheme="minorHAnsi"/>
                <w:bCs/>
                <w:sz w:val="20"/>
                <w:szCs w:val="20"/>
              </w:rPr>
              <w:t xml:space="preserve"> (dont filets pour raisin de table)</w:t>
            </w:r>
            <w:r w:rsidR="00ED4666" w:rsidRPr="009F2CC9">
              <w:rPr>
                <w:rFonts w:asciiTheme="minorHAnsi" w:hAnsiTheme="minorHAnsi" w:cstheme="minorHAnsi"/>
                <w:bCs/>
                <w:sz w:val="20"/>
                <w:szCs w:val="20"/>
              </w:rPr>
              <w:t xml:space="preserve">, </w:t>
            </w:r>
            <w:r w:rsidRPr="009F2CC9">
              <w:rPr>
                <w:rFonts w:asciiTheme="minorHAnsi" w:hAnsiTheme="minorHAnsi" w:cstheme="minorHAnsi"/>
                <w:bCs/>
                <w:sz w:val="20"/>
                <w:szCs w:val="20"/>
              </w:rPr>
              <w:t xml:space="preserve">matériel d’aspersion </w:t>
            </w:r>
            <w:proofErr w:type="spellStart"/>
            <w:r w:rsidRPr="009F2CC9">
              <w:rPr>
                <w:rFonts w:asciiTheme="minorHAnsi" w:hAnsiTheme="minorHAnsi" w:cstheme="minorHAnsi"/>
                <w:bCs/>
                <w:sz w:val="20"/>
                <w:szCs w:val="20"/>
              </w:rPr>
              <w:t>anti-gel</w:t>
            </w:r>
            <w:proofErr w:type="spellEnd"/>
            <w:r w:rsidRPr="009F2CC9">
              <w:rPr>
                <w:rFonts w:asciiTheme="minorHAnsi" w:hAnsiTheme="minorHAnsi" w:cstheme="minorHAnsi"/>
                <w:bCs/>
                <w:sz w:val="20"/>
                <w:szCs w:val="20"/>
              </w:rPr>
              <w:t xml:space="preserve"> sur frondaison.</w:t>
            </w:r>
            <w:r w:rsidR="00ED4666" w:rsidRPr="009F2CC9">
              <w:rPr>
                <w:rFonts w:asciiTheme="minorHAnsi" w:hAnsiTheme="minorHAnsi" w:cstheme="minorHAnsi"/>
                <w:bCs/>
                <w:sz w:val="20"/>
                <w:szCs w:val="20"/>
              </w:rPr>
              <w:t>.</w:t>
            </w:r>
          </w:p>
        </w:tc>
        <w:tc>
          <w:tcPr>
            <w:tcW w:w="992" w:type="dxa"/>
            <w:vAlign w:val="center"/>
          </w:tcPr>
          <w:p w14:paraId="356A3DC3" w14:textId="4F06DCE3" w:rsidR="00E72650" w:rsidRPr="00DB363F" w:rsidRDefault="00E72650" w:rsidP="00E72650">
            <w:pPr>
              <w:pStyle w:val="Standarduser"/>
              <w:jc w:val="center"/>
              <w:rPr>
                <w:rFonts w:asciiTheme="minorHAnsi" w:eastAsia="Times New Roman" w:hAnsiTheme="minorHAnsi" w:cstheme="minorHAnsi"/>
                <w:color w:val="000000"/>
                <w:sz w:val="20"/>
                <w:szCs w:val="20"/>
                <w:lang w:eastAsia="fr-FR"/>
              </w:rPr>
            </w:pPr>
            <w:r w:rsidRPr="00DB363F">
              <w:rPr>
                <w:rFonts w:asciiTheme="minorHAnsi" w:eastAsia="Times New Roman" w:hAnsiTheme="minorHAnsi" w:cstheme="minorHAnsi"/>
                <w:color w:val="000000"/>
                <w:sz w:val="20"/>
                <w:szCs w:val="20"/>
                <w:lang w:eastAsia="fr-FR"/>
              </w:rPr>
              <w:t>40%</w:t>
            </w:r>
          </w:p>
        </w:tc>
      </w:tr>
      <w:tr w:rsidR="00E72650" w:rsidRPr="00DB363F" w14:paraId="3B6373FD" w14:textId="77777777" w:rsidTr="00EF2930">
        <w:tc>
          <w:tcPr>
            <w:tcW w:w="1702" w:type="dxa"/>
            <w:vAlign w:val="center"/>
          </w:tcPr>
          <w:p w14:paraId="534EE0AB" w14:textId="7A96A7C1" w:rsidR="00E72650" w:rsidRPr="0000515F" w:rsidRDefault="00E72650" w:rsidP="00E72650">
            <w:pPr>
              <w:pStyle w:val="Titre2"/>
              <w:jc w:val="center"/>
              <w:rPr>
                <w:rFonts w:eastAsia="Times New Roman"/>
                <w:bCs/>
                <w:color w:val="000000"/>
                <w:sz w:val="22"/>
                <w:szCs w:val="22"/>
                <w:lang w:eastAsia="fr-FR"/>
              </w:rPr>
            </w:pPr>
            <w:bookmarkStart w:id="42" w:name="_Toc216691414"/>
            <w:r w:rsidRPr="0000515F">
              <w:rPr>
                <w:sz w:val="22"/>
                <w:szCs w:val="22"/>
              </w:rPr>
              <w:t>Rénovations de vergers</w:t>
            </w:r>
            <w:bookmarkEnd w:id="42"/>
          </w:p>
        </w:tc>
        <w:tc>
          <w:tcPr>
            <w:tcW w:w="1984" w:type="dxa"/>
            <w:vAlign w:val="center"/>
          </w:tcPr>
          <w:p w14:paraId="09DAC6DD" w14:textId="59847F35" w:rsidR="00E72650" w:rsidRPr="00DB363F" w:rsidRDefault="00E72650" w:rsidP="00E72650">
            <w:pPr>
              <w:jc w:val="center"/>
              <w:rPr>
                <w:rFonts w:asciiTheme="minorHAnsi" w:eastAsia="Times New Roman" w:hAnsiTheme="minorHAnsi" w:cstheme="minorHAnsi"/>
                <w:bCs/>
                <w:kern w:val="1"/>
                <w:sz w:val="20"/>
                <w:szCs w:val="20"/>
                <w:lang w:eastAsia="hi-IN" w:bidi="hi-IN"/>
              </w:rPr>
            </w:pPr>
            <w:r w:rsidRPr="00DB363F">
              <w:rPr>
                <w:rFonts w:asciiTheme="minorHAnsi" w:eastAsia="SimSun" w:hAnsiTheme="minorHAnsi" w:cstheme="minorHAnsi"/>
                <w:b/>
                <w:kern w:val="3"/>
                <w:sz w:val="20"/>
                <w:szCs w:val="20"/>
                <w:lang w:eastAsia="zh-CN" w:bidi="hi-IN"/>
              </w:rPr>
              <w:t>Investissements liés à la plantation de vergers</w:t>
            </w:r>
          </w:p>
        </w:tc>
        <w:tc>
          <w:tcPr>
            <w:tcW w:w="10348" w:type="dxa"/>
          </w:tcPr>
          <w:p w14:paraId="3DE2B4D4" w14:textId="77777777" w:rsidR="009F2CC9" w:rsidRDefault="00E72650" w:rsidP="00E72650">
            <w:pPr>
              <w:jc w:val="both"/>
              <w:rPr>
                <w:rFonts w:asciiTheme="minorHAnsi" w:eastAsia="Times New Roman" w:hAnsiTheme="minorHAnsi" w:cstheme="minorHAnsi"/>
                <w:b/>
                <w:kern w:val="1"/>
                <w:sz w:val="20"/>
                <w:szCs w:val="20"/>
                <w:lang w:eastAsia="hi-IN" w:bidi="hi-IN"/>
              </w:rPr>
            </w:pPr>
            <w:r w:rsidRPr="00DB363F">
              <w:rPr>
                <w:rFonts w:asciiTheme="minorHAnsi" w:eastAsia="Times New Roman" w:hAnsiTheme="minorHAnsi" w:cstheme="minorHAnsi"/>
                <w:bCs/>
                <w:kern w:val="1"/>
                <w:sz w:val="20"/>
                <w:szCs w:val="20"/>
                <w:lang w:eastAsia="hi-IN" w:bidi="hi-IN"/>
              </w:rPr>
              <w:t>Achat des plants hors taxes (prix d’achat, redevances éventuelles, port), dépenses forfaitaires de préparation du sol et de plantation, dépenses forfaitaires pour le palissage le cas échéant lorsque celui-ci est réalisé au cours de la campagne de plantation.</w:t>
            </w:r>
            <w:r w:rsidRPr="00F30345">
              <w:rPr>
                <w:rFonts w:asciiTheme="minorHAnsi" w:eastAsia="Times New Roman" w:hAnsiTheme="minorHAnsi" w:cstheme="minorHAnsi"/>
                <w:bCs/>
                <w:kern w:val="1"/>
                <w:sz w:val="20"/>
                <w:szCs w:val="20"/>
                <w:lang w:eastAsia="hi-IN" w:bidi="hi-IN"/>
              </w:rPr>
              <w:t xml:space="preserve"> Les montants forfaitaires, seuils et plafonds de coût total et variétés éligible</w:t>
            </w:r>
            <w:r>
              <w:rPr>
                <w:rFonts w:asciiTheme="minorHAnsi" w:eastAsia="Times New Roman" w:hAnsiTheme="minorHAnsi" w:cstheme="minorHAnsi"/>
                <w:bCs/>
                <w:kern w:val="1"/>
                <w:sz w:val="20"/>
                <w:szCs w:val="20"/>
                <w:lang w:eastAsia="hi-IN" w:bidi="hi-IN"/>
              </w:rPr>
              <w:t>s</w:t>
            </w:r>
            <w:r w:rsidRPr="00F30345">
              <w:rPr>
                <w:rFonts w:asciiTheme="minorHAnsi" w:eastAsia="Times New Roman" w:hAnsiTheme="minorHAnsi" w:cstheme="minorHAnsi"/>
                <w:bCs/>
                <w:kern w:val="1"/>
                <w:sz w:val="20"/>
                <w:szCs w:val="20"/>
                <w:lang w:eastAsia="hi-IN" w:bidi="hi-IN"/>
              </w:rPr>
              <w:t xml:space="preserve"> sont </w:t>
            </w:r>
            <w:r w:rsidRPr="00845946">
              <w:rPr>
                <w:rFonts w:asciiTheme="minorHAnsi" w:eastAsia="Times New Roman" w:hAnsiTheme="minorHAnsi" w:cstheme="minorHAnsi"/>
                <w:bCs/>
                <w:kern w:val="1"/>
                <w:sz w:val="20"/>
                <w:szCs w:val="20"/>
                <w:lang w:eastAsia="hi-IN" w:bidi="hi-IN"/>
              </w:rPr>
              <w:t>précisées</w:t>
            </w:r>
            <w:r w:rsidRPr="00F30345">
              <w:rPr>
                <w:rFonts w:asciiTheme="minorHAnsi" w:eastAsia="Times New Roman" w:hAnsiTheme="minorHAnsi" w:cstheme="minorHAnsi"/>
                <w:b/>
                <w:kern w:val="1"/>
                <w:sz w:val="20"/>
                <w:szCs w:val="20"/>
                <w:lang w:eastAsia="hi-IN" w:bidi="hi-IN"/>
              </w:rPr>
              <w:t xml:space="preserve"> dans la partie b de l’annexe 1 ci-présente</w:t>
            </w:r>
            <w:r w:rsidRPr="009F2CC9">
              <w:rPr>
                <w:rFonts w:asciiTheme="minorHAnsi" w:eastAsia="Times New Roman" w:hAnsiTheme="minorHAnsi" w:cstheme="minorHAnsi"/>
                <w:b/>
                <w:kern w:val="1"/>
                <w:sz w:val="20"/>
                <w:szCs w:val="20"/>
                <w:lang w:eastAsia="hi-IN" w:bidi="hi-IN"/>
              </w:rPr>
              <w:t>.</w:t>
            </w:r>
            <w:r w:rsidR="00191443" w:rsidRPr="009F2CC9">
              <w:rPr>
                <w:rFonts w:asciiTheme="minorHAnsi" w:eastAsia="Times New Roman" w:hAnsiTheme="minorHAnsi" w:cstheme="minorHAnsi"/>
                <w:b/>
                <w:kern w:val="1"/>
                <w:sz w:val="20"/>
                <w:szCs w:val="20"/>
                <w:lang w:eastAsia="hi-IN" w:bidi="hi-IN"/>
              </w:rPr>
              <w:t xml:space="preserve"> </w:t>
            </w:r>
          </w:p>
          <w:p w14:paraId="140DE294" w14:textId="19B7E016" w:rsidR="00E72650" w:rsidRPr="00DB363F" w:rsidRDefault="009F2CC9" w:rsidP="00E72650">
            <w:pPr>
              <w:jc w:val="both"/>
              <w:rPr>
                <w:rFonts w:asciiTheme="minorHAnsi" w:eastAsia="Times New Roman" w:hAnsiTheme="minorHAnsi" w:cstheme="minorHAnsi"/>
                <w:bCs/>
                <w:kern w:val="1"/>
                <w:sz w:val="20"/>
                <w:szCs w:val="20"/>
                <w:lang w:eastAsia="hi-IN" w:bidi="hi-IN"/>
              </w:rPr>
            </w:pPr>
            <w:r>
              <w:rPr>
                <w:rFonts w:asciiTheme="minorHAnsi" w:eastAsia="Times New Roman" w:hAnsiTheme="minorHAnsi" w:cstheme="minorHAnsi"/>
                <w:bCs/>
                <w:kern w:val="1"/>
                <w:sz w:val="20"/>
                <w:szCs w:val="20"/>
                <w:lang w:eastAsia="hi-IN" w:bidi="hi-IN"/>
              </w:rPr>
              <w:t>Il sera nécessaire de remplir l’annexe dédiée dans la demande</w:t>
            </w:r>
            <w:r w:rsidR="00191443" w:rsidRPr="009F2CC9">
              <w:rPr>
                <w:rFonts w:asciiTheme="minorHAnsi" w:eastAsia="Times New Roman" w:hAnsiTheme="minorHAnsi" w:cstheme="minorHAnsi"/>
                <w:kern w:val="1"/>
                <w:sz w:val="20"/>
                <w:szCs w:val="20"/>
                <w:lang w:eastAsia="hi-IN" w:bidi="hi-IN"/>
              </w:rPr>
              <w:t xml:space="preserve"> les plans des parcelles concernés</w:t>
            </w:r>
          </w:p>
        </w:tc>
        <w:tc>
          <w:tcPr>
            <w:tcW w:w="992" w:type="dxa"/>
            <w:vAlign w:val="center"/>
          </w:tcPr>
          <w:p w14:paraId="73BA152A" w14:textId="15853081" w:rsidR="00E72650" w:rsidRPr="00DB363F" w:rsidRDefault="00E72650" w:rsidP="00E72650">
            <w:pPr>
              <w:pStyle w:val="Standarduser"/>
              <w:jc w:val="center"/>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color w:val="000000"/>
                <w:sz w:val="20"/>
                <w:szCs w:val="20"/>
                <w:lang w:eastAsia="fr-FR"/>
              </w:rPr>
              <w:t>20% (</w:t>
            </w:r>
            <w:r w:rsidRPr="00E73436">
              <w:rPr>
                <w:rFonts w:asciiTheme="minorHAnsi" w:eastAsia="Times New Roman" w:hAnsiTheme="minorHAnsi" w:cstheme="minorHAnsi"/>
                <w:color w:val="000000"/>
                <w:sz w:val="20"/>
                <w:szCs w:val="20"/>
                <w:u w:val="single"/>
                <w:lang w:eastAsia="fr-FR"/>
              </w:rPr>
              <w:t>sans</w:t>
            </w:r>
            <w:r w:rsidRPr="00DB363F">
              <w:rPr>
                <w:rFonts w:asciiTheme="minorHAnsi" w:eastAsia="Times New Roman" w:hAnsiTheme="minorHAnsi" w:cstheme="minorHAnsi"/>
                <w:color w:val="000000"/>
                <w:sz w:val="20"/>
                <w:szCs w:val="20"/>
                <w:lang w:eastAsia="fr-FR"/>
              </w:rPr>
              <w:t xml:space="preserve"> </w:t>
            </w:r>
            <w:r>
              <w:rPr>
                <w:rFonts w:asciiTheme="minorHAnsi" w:eastAsia="Times New Roman" w:hAnsiTheme="minorHAnsi" w:cstheme="minorHAnsi"/>
                <w:color w:val="000000"/>
                <w:sz w:val="20"/>
                <w:szCs w:val="20"/>
                <w:lang w:eastAsia="fr-FR"/>
              </w:rPr>
              <w:t xml:space="preserve">possibilité de </w:t>
            </w:r>
            <w:r w:rsidRPr="00DB363F">
              <w:rPr>
                <w:rFonts w:asciiTheme="minorHAnsi" w:eastAsia="Times New Roman" w:hAnsiTheme="minorHAnsi" w:cstheme="minorHAnsi"/>
                <w:color w:val="000000"/>
                <w:sz w:val="20"/>
                <w:szCs w:val="20"/>
                <w:lang w:eastAsia="fr-FR"/>
              </w:rPr>
              <w:t>bonification)</w:t>
            </w:r>
          </w:p>
        </w:tc>
      </w:tr>
      <w:tr w:rsidR="00E72650" w:rsidRPr="00DB363F" w14:paraId="322D7EFC" w14:textId="77777777" w:rsidTr="00EF2930">
        <w:tc>
          <w:tcPr>
            <w:tcW w:w="1702" w:type="dxa"/>
            <w:vAlign w:val="center"/>
          </w:tcPr>
          <w:p w14:paraId="5E60A6BE" w14:textId="06ADD9B9" w:rsidR="00E72650" w:rsidRPr="0000515F" w:rsidRDefault="00E72650" w:rsidP="00E72650">
            <w:pPr>
              <w:pStyle w:val="Titre2"/>
              <w:jc w:val="center"/>
              <w:rPr>
                <w:rFonts w:eastAsia="Times New Roman"/>
                <w:color w:val="000000"/>
                <w:sz w:val="22"/>
                <w:szCs w:val="22"/>
                <w:lang w:eastAsia="fr-FR"/>
              </w:rPr>
            </w:pPr>
            <w:bookmarkStart w:id="43" w:name="_Toc216691415"/>
            <w:r w:rsidRPr="0000515F">
              <w:rPr>
                <w:sz w:val="22"/>
                <w:szCs w:val="22"/>
              </w:rPr>
              <w:t>Equipements liés à une mutualisation de matériels de production</w:t>
            </w:r>
            <w:bookmarkEnd w:id="43"/>
          </w:p>
        </w:tc>
        <w:tc>
          <w:tcPr>
            <w:tcW w:w="1984" w:type="dxa"/>
            <w:vAlign w:val="center"/>
          </w:tcPr>
          <w:p w14:paraId="4DA4872A" w14:textId="67A56B71" w:rsidR="00E72650" w:rsidRPr="00DB363F" w:rsidRDefault="00E72650" w:rsidP="00E72650">
            <w:pPr>
              <w:pStyle w:val="Standarduser"/>
              <w:jc w:val="center"/>
              <w:rPr>
                <w:rFonts w:asciiTheme="minorHAnsi" w:hAnsiTheme="minorHAnsi" w:cstheme="minorHAnsi"/>
                <w:b/>
                <w:sz w:val="20"/>
                <w:szCs w:val="20"/>
              </w:rPr>
            </w:pPr>
            <w:r w:rsidRPr="00DB363F">
              <w:rPr>
                <w:rFonts w:asciiTheme="minorHAnsi" w:hAnsiTheme="minorHAnsi" w:cstheme="minorHAnsi"/>
                <w:b/>
                <w:sz w:val="20"/>
                <w:szCs w:val="20"/>
              </w:rPr>
              <w:t>Matériels collectifs spécifiques en zone de montagne</w:t>
            </w:r>
          </w:p>
          <w:p w14:paraId="70F70E42" w14:textId="77777777" w:rsidR="00E72650" w:rsidRPr="00DB363F" w:rsidRDefault="00E72650" w:rsidP="00E72650">
            <w:pPr>
              <w:pStyle w:val="Standarduser"/>
              <w:jc w:val="center"/>
              <w:rPr>
                <w:rFonts w:asciiTheme="minorHAnsi" w:hAnsiTheme="minorHAnsi" w:cstheme="minorHAnsi"/>
                <w:bCs/>
                <w:sz w:val="20"/>
                <w:szCs w:val="20"/>
              </w:rPr>
            </w:pPr>
          </w:p>
          <w:p w14:paraId="450753A6" w14:textId="50EAEBDE" w:rsidR="00E72650" w:rsidRPr="00DB363F" w:rsidRDefault="00E72650" w:rsidP="00E72650">
            <w:pPr>
              <w:pStyle w:val="Standarduser"/>
              <w:jc w:val="center"/>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CUMA dont le siège social est en montagne</w:t>
            </w:r>
          </w:p>
        </w:tc>
        <w:tc>
          <w:tcPr>
            <w:tcW w:w="10348" w:type="dxa"/>
          </w:tcPr>
          <w:p w14:paraId="17EFFE84" w14:textId="118EBACD" w:rsidR="00E72650" w:rsidRPr="00DB363F" w:rsidRDefault="00E72650" w:rsidP="00BD6830">
            <w:pPr>
              <w:pStyle w:val="Standarduser"/>
              <w:numPr>
                <w:ilvl w:val="0"/>
                <w:numId w:val="21"/>
              </w:numPr>
              <w:jc w:val="both"/>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Matériel de fenaison : motofaucheuse automotrice, auto-faucheuse, auto-chargeuse adaptée à un matériel de traction surbaissé.</w:t>
            </w:r>
          </w:p>
          <w:p w14:paraId="75930C74" w14:textId="669EE3BD" w:rsidR="00E72650" w:rsidRPr="00DB363F" w:rsidRDefault="00E72650" w:rsidP="00BD6830">
            <w:pPr>
              <w:pStyle w:val="Standarduser"/>
              <w:numPr>
                <w:ilvl w:val="0"/>
                <w:numId w:val="21"/>
              </w:numPr>
              <w:jc w:val="both"/>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Débroussailleuse, broyeur adaptable sur tout support (tracteur ou matériel de traction ou de fenaison).</w:t>
            </w:r>
          </w:p>
          <w:p w14:paraId="2551AAB7" w14:textId="4B72FBF4" w:rsidR="00E72650" w:rsidRPr="00DB363F" w:rsidRDefault="00E72650" w:rsidP="00BD6830">
            <w:pPr>
              <w:pStyle w:val="Standarduser"/>
              <w:numPr>
                <w:ilvl w:val="0"/>
                <w:numId w:val="21"/>
              </w:numPr>
              <w:jc w:val="both"/>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Équipements mobiles de manutention et de séchage du fourrage : équipements mobiles de manutention avec ou sans installation de séchage du fourrage, installation de séchage du fourrage, installation de séchage solaire.</w:t>
            </w:r>
          </w:p>
          <w:p w14:paraId="1AD4F046" w14:textId="560B43E1" w:rsidR="00E72650" w:rsidRPr="00DB363F" w:rsidRDefault="00E72650" w:rsidP="00BD6830">
            <w:pPr>
              <w:pStyle w:val="Standarduser"/>
              <w:numPr>
                <w:ilvl w:val="0"/>
                <w:numId w:val="21"/>
              </w:numPr>
              <w:jc w:val="both"/>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Matériel mobile ou transporté d’épandage des effluents d’élevage : répartiteur, enfouisseur, retourneur d’andain pour le compostage du fumier, épandeur à fumier et à lisier, canon compresseur.</w:t>
            </w:r>
          </w:p>
          <w:p w14:paraId="1896CEDF" w14:textId="4B57E03A" w:rsidR="00E72650" w:rsidRDefault="00E72650" w:rsidP="00BD6830">
            <w:pPr>
              <w:pStyle w:val="Standarduser"/>
              <w:numPr>
                <w:ilvl w:val="0"/>
                <w:numId w:val="21"/>
              </w:numPr>
              <w:jc w:val="both"/>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Matériel d’entretien et d’aménagement de l’espace (fraise à neige adaptable à la prise de force d’un tracteur ou autotractée, cureuse de fossé adaptable à la prise de force d’un tracteur), gros matériel d’aménagement du sol non autoporté (lame de poussée, lame niveleuse)</w:t>
            </w:r>
          </w:p>
          <w:p w14:paraId="3CE9A2F6" w14:textId="143752F0" w:rsidR="00E72650" w:rsidRPr="00DB363F" w:rsidRDefault="00E72650" w:rsidP="00BD6830">
            <w:pPr>
              <w:pStyle w:val="Standarduser"/>
              <w:numPr>
                <w:ilvl w:val="0"/>
                <w:numId w:val="21"/>
              </w:numPr>
              <w:jc w:val="both"/>
              <w:rPr>
                <w:rFonts w:asciiTheme="minorHAnsi" w:eastAsia="Times New Roman" w:hAnsiTheme="minorHAnsi" w:cstheme="minorHAnsi"/>
                <w:bCs/>
                <w:kern w:val="1"/>
                <w:sz w:val="20"/>
                <w:szCs w:val="20"/>
                <w:lang w:eastAsia="hi-IN"/>
              </w:rPr>
            </w:pPr>
            <w:r w:rsidRPr="00744374">
              <w:rPr>
                <w:rFonts w:asciiTheme="minorHAnsi" w:eastAsia="Times New Roman" w:hAnsiTheme="minorHAnsi" w:cstheme="minorHAnsi"/>
                <w:bCs/>
                <w:kern w:val="1"/>
                <w:sz w:val="20"/>
                <w:szCs w:val="20"/>
                <w:lang w:eastAsia="hi-IN"/>
              </w:rPr>
              <w:t>Matériel de transport collectif des animaux vivants ou morts</w:t>
            </w:r>
            <w:r>
              <w:rPr>
                <w:rFonts w:asciiTheme="minorHAnsi" w:eastAsia="Times New Roman" w:hAnsiTheme="minorHAnsi" w:cstheme="minorHAnsi"/>
                <w:bCs/>
                <w:kern w:val="1"/>
                <w:sz w:val="20"/>
                <w:szCs w:val="20"/>
                <w:lang w:eastAsia="hi-IN"/>
              </w:rPr>
              <w:t xml:space="preserve"> </w:t>
            </w:r>
          </w:p>
        </w:tc>
        <w:tc>
          <w:tcPr>
            <w:tcW w:w="992" w:type="dxa"/>
            <w:vAlign w:val="center"/>
          </w:tcPr>
          <w:p w14:paraId="6A1D8C55" w14:textId="101D6A8A" w:rsidR="00E72650" w:rsidRPr="00DB363F" w:rsidRDefault="00E72650" w:rsidP="00E72650">
            <w:pPr>
              <w:pStyle w:val="Standarduser"/>
              <w:jc w:val="center"/>
              <w:rPr>
                <w:rFonts w:asciiTheme="minorHAnsi" w:eastAsia="Times New Roman" w:hAnsiTheme="minorHAnsi" w:cstheme="minorHAnsi"/>
                <w:bCs/>
                <w:kern w:val="1"/>
                <w:sz w:val="20"/>
                <w:szCs w:val="20"/>
                <w:lang w:eastAsia="hi-IN"/>
              </w:rPr>
            </w:pPr>
            <w:r w:rsidRPr="00DB363F">
              <w:rPr>
                <w:rFonts w:asciiTheme="minorHAnsi" w:eastAsia="Times New Roman" w:hAnsiTheme="minorHAnsi" w:cstheme="minorHAnsi"/>
                <w:bCs/>
                <w:kern w:val="1"/>
                <w:sz w:val="20"/>
                <w:szCs w:val="20"/>
                <w:lang w:eastAsia="hi-IN"/>
              </w:rPr>
              <w:t>40%</w:t>
            </w:r>
          </w:p>
        </w:tc>
      </w:tr>
    </w:tbl>
    <w:p w14:paraId="3845FC11" w14:textId="77777777" w:rsidR="00A873AD" w:rsidRPr="00DB363F" w:rsidRDefault="00A873AD" w:rsidP="00084A4A">
      <w:pPr>
        <w:pStyle w:val="Standarduser"/>
        <w:spacing w:before="119" w:after="278"/>
        <w:jc w:val="both"/>
        <w:rPr>
          <w:rFonts w:asciiTheme="minorHAnsi" w:hAnsiTheme="minorHAnsi" w:cstheme="minorHAnsi"/>
          <w:b/>
          <w:bCs/>
          <w:u w:val="single"/>
        </w:rPr>
        <w:sectPr w:rsidR="00A873AD" w:rsidRPr="00DB363F" w:rsidSect="002B634C">
          <w:headerReference w:type="even" r:id="rId12"/>
          <w:footerReference w:type="default" r:id="rId13"/>
          <w:headerReference w:type="first" r:id="rId14"/>
          <w:pgSz w:w="16838" w:h="11906" w:orient="landscape"/>
          <w:pgMar w:top="1417" w:right="1417" w:bottom="1417" w:left="1417" w:header="708" w:footer="708" w:gutter="0"/>
          <w:cols w:space="708"/>
          <w:titlePg/>
          <w:docGrid w:linePitch="360"/>
        </w:sectPr>
      </w:pPr>
    </w:p>
    <w:p w14:paraId="201F19C3" w14:textId="1F8A8C85" w:rsidR="00C60D85" w:rsidRDefault="00C60D85" w:rsidP="00084A4A">
      <w:pPr>
        <w:pStyle w:val="Titre1"/>
        <w:jc w:val="both"/>
      </w:pPr>
      <w:bookmarkStart w:id="44" w:name="_Hlk133238889"/>
      <w:bookmarkStart w:id="45" w:name="_Toc216691416"/>
      <w:bookmarkStart w:id="46" w:name="_Toc131585435"/>
      <w:bookmarkEnd w:id="44"/>
      <w:r w:rsidRPr="00C60D85">
        <w:lastRenderedPageBreak/>
        <w:t>Annexe 1b du contrat de transition - Rénovation des vergers</w:t>
      </w:r>
      <w:bookmarkEnd w:id="45"/>
    </w:p>
    <w:p w14:paraId="74493578" w14:textId="1902EBDC" w:rsidR="00A873AD" w:rsidRPr="00F30345" w:rsidRDefault="0087235A" w:rsidP="00084A4A">
      <w:pPr>
        <w:pStyle w:val="Titre2"/>
        <w:jc w:val="both"/>
      </w:pPr>
      <w:bookmarkStart w:id="47" w:name="_Toc216691417"/>
      <w:r>
        <w:t xml:space="preserve">A) </w:t>
      </w:r>
      <w:r w:rsidRPr="00DB363F">
        <w:t>Conditions d’</w:t>
      </w:r>
      <w:bookmarkEnd w:id="46"/>
      <w:r w:rsidRPr="00DB363F">
        <w:t>éligibilité spécifiques aux dépenses de rénovation des vergers :</w:t>
      </w:r>
      <w:bookmarkEnd w:id="47"/>
    </w:p>
    <w:p w14:paraId="37953DEC" w14:textId="05A3647E" w:rsidR="00A873AD" w:rsidRPr="00986A3D" w:rsidRDefault="00A873AD" w:rsidP="00084A4A">
      <w:pPr>
        <w:pStyle w:val="Standarduser"/>
        <w:spacing w:before="119" w:after="278"/>
        <w:jc w:val="both"/>
        <w:rPr>
          <w:rFonts w:asciiTheme="minorHAnsi" w:hAnsiTheme="minorHAnsi" w:cstheme="minorHAnsi"/>
          <w:sz w:val="20"/>
          <w:szCs w:val="20"/>
        </w:rPr>
      </w:pPr>
      <w:r w:rsidRPr="000B1D7D">
        <w:rPr>
          <w:rFonts w:asciiTheme="minorHAnsi" w:hAnsiTheme="minorHAnsi" w:cstheme="minorHAnsi"/>
          <w:b/>
          <w:bCs/>
          <w:sz w:val="20"/>
          <w:szCs w:val="20"/>
        </w:rPr>
        <w:t>Eligibilité géographique :</w:t>
      </w:r>
      <w:r w:rsidRPr="000B1D7D">
        <w:rPr>
          <w:rFonts w:asciiTheme="minorHAnsi" w:hAnsiTheme="minorHAnsi" w:cstheme="minorHAnsi"/>
          <w:sz w:val="20"/>
          <w:szCs w:val="20"/>
        </w:rPr>
        <w:t xml:space="preserve"> </w:t>
      </w:r>
      <w:r w:rsidRPr="000B1D7D">
        <w:rPr>
          <w:rFonts w:asciiTheme="minorHAnsi" w:eastAsia="Times New Roman" w:hAnsiTheme="minorHAnsi" w:cstheme="minorHAnsi"/>
          <w:sz w:val="20"/>
          <w:szCs w:val="20"/>
          <w:lang w:eastAsia="fr-FR"/>
        </w:rPr>
        <w:t xml:space="preserve">le </w:t>
      </w:r>
      <w:r w:rsidR="00435DDE" w:rsidRPr="000B1D7D">
        <w:rPr>
          <w:rFonts w:asciiTheme="minorHAnsi" w:eastAsia="Times New Roman" w:hAnsiTheme="minorHAnsi" w:cstheme="minorHAnsi"/>
          <w:sz w:val="20"/>
          <w:szCs w:val="20"/>
          <w:lang w:eastAsia="fr-FR"/>
        </w:rPr>
        <w:t>SIRET</w:t>
      </w:r>
      <w:r w:rsidRPr="000B1D7D">
        <w:rPr>
          <w:rFonts w:asciiTheme="minorHAnsi" w:eastAsia="Times New Roman" w:hAnsiTheme="minorHAnsi" w:cstheme="minorHAnsi"/>
          <w:sz w:val="20"/>
          <w:szCs w:val="20"/>
          <w:lang w:eastAsia="fr-FR"/>
        </w:rPr>
        <w:t xml:space="preserve"> d</w:t>
      </w:r>
      <w:r w:rsidR="00435DDE" w:rsidRPr="000B1D7D">
        <w:rPr>
          <w:rFonts w:asciiTheme="minorHAnsi" w:eastAsia="Times New Roman" w:hAnsiTheme="minorHAnsi" w:cstheme="minorHAnsi"/>
          <w:sz w:val="20"/>
          <w:szCs w:val="20"/>
          <w:lang w:eastAsia="fr-FR"/>
        </w:rPr>
        <w:t>e l’</w:t>
      </w:r>
      <w:r w:rsidRPr="000B1D7D">
        <w:rPr>
          <w:rFonts w:asciiTheme="minorHAnsi" w:eastAsia="Times New Roman" w:hAnsiTheme="minorHAnsi" w:cstheme="minorHAnsi"/>
          <w:sz w:val="20"/>
          <w:szCs w:val="20"/>
          <w:lang w:eastAsia="fr-FR"/>
        </w:rPr>
        <w:t xml:space="preserve">entreprise se trouve en région Provence-Alpes-Côte d’Azur. </w:t>
      </w:r>
      <w:r w:rsidR="00ED3DA3" w:rsidRPr="000B1D7D">
        <w:rPr>
          <w:rFonts w:asciiTheme="minorHAnsi" w:eastAsia="Times New Roman" w:hAnsiTheme="minorHAnsi" w:cstheme="minorHAnsi"/>
          <w:sz w:val="20"/>
          <w:szCs w:val="20"/>
          <w:lang w:eastAsia="fr-FR"/>
        </w:rPr>
        <w:t>L</w:t>
      </w:r>
      <w:r w:rsidRPr="000B1D7D">
        <w:rPr>
          <w:rFonts w:asciiTheme="minorHAnsi" w:eastAsia="Times New Roman" w:hAnsiTheme="minorHAnsi" w:cstheme="minorHAnsi"/>
          <w:sz w:val="20"/>
          <w:szCs w:val="20"/>
          <w:lang w:eastAsia="fr-FR"/>
        </w:rPr>
        <w:t xml:space="preserve">es parcelles doivent également se situer en région Provence-Alpes-Côte d’Azur </w:t>
      </w:r>
      <w:r w:rsidRPr="000B1D7D">
        <w:rPr>
          <w:rFonts w:asciiTheme="minorHAnsi" w:hAnsiTheme="minorHAnsi" w:cstheme="minorHAnsi"/>
          <w:sz w:val="20"/>
          <w:szCs w:val="20"/>
        </w:rPr>
        <w:t>ou départements limitrophes</w:t>
      </w:r>
      <w:r w:rsidR="00624F69" w:rsidRPr="000B1D7D">
        <w:rPr>
          <w:rFonts w:asciiTheme="minorHAnsi" w:hAnsiTheme="minorHAnsi" w:cstheme="minorHAnsi"/>
          <w:sz w:val="20"/>
          <w:szCs w:val="20"/>
        </w:rPr>
        <w:t xml:space="preserve"> (30,07,26,38).</w:t>
      </w:r>
    </w:p>
    <w:p w14:paraId="73754DFD" w14:textId="77777777" w:rsidR="00A873AD" w:rsidRPr="00986A3D" w:rsidRDefault="00A873AD" w:rsidP="00084A4A">
      <w:pPr>
        <w:pStyle w:val="Standarduser"/>
        <w:spacing w:before="119" w:after="278"/>
        <w:jc w:val="both"/>
        <w:rPr>
          <w:rFonts w:asciiTheme="minorHAnsi" w:hAnsiTheme="minorHAnsi" w:cstheme="minorHAnsi"/>
          <w:sz w:val="20"/>
          <w:szCs w:val="20"/>
        </w:rPr>
      </w:pPr>
      <w:r w:rsidRPr="00986A3D">
        <w:rPr>
          <w:rFonts w:asciiTheme="minorHAnsi" w:hAnsiTheme="minorHAnsi" w:cstheme="minorHAnsi"/>
          <w:b/>
          <w:bCs/>
          <w:sz w:val="20"/>
          <w:szCs w:val="20"/>
        </w:rPr>
        <w:t>Seuil minimum de plantation admis par espèce et par campagne</w:t>
      </w:r>
      <w:r w:rsidRPr="00986A3D">
        <w:rPr>
          <w:rFonts w:asciiTheme="minorHAnsi" w:hAnsiTheme="minorHAnsi" w:cstheme="minorHAnsi"/>
          <w:sz w:val="20"/>
          <w:szCs w:val="20"/>
        </w:rPr>
        <w:t> :  50 ares</w:t>
      </w:r>
    </w:p>
    <w:p w14:paraId="763DD925" w14:textId="58801BDB" w:rsidR="00A873AD" w:rsidRPr="00986A3D" w:rsidRDefault="00A873AD" w:rsidP="00084A4A">
      <w:pPr>
        <w:pStyle w:val="Paragraphedeliste"/>
        <w:numPr>
          <w:ilvl w:val="0"/>
          <w:numId w:val="4"/>
        </w:numPr>
        <w:spacing w:before="0" w:line="240" w:lineRule="auto"/>
        <w:rPr>
          <w:rFonts w:asciiTheme="minorHAnsi" w:hAnsiTheme="minorHAnsi" w:cstheme="minorHAnsi"/>
          <w:szCs w:val="20"/>
        </w:rPr>
      </w:pPr>
      <w:r w:rsidRPr="00986A3D">
        <w:rPr>
          <w:rFonts w:asciiTheme="minorHAnsi" w:hAnsiTheme="minorHAnsi" w:cstheme="minorHAnsi"/>
          <w:szCs w:val="20"/>
        </w:rPr>
        <w:t>Pour ce qui concerne les plantations de cerisiers d’une part et celles d'arbustes fruitiers réalisées sous abri d’autre part, ce seuil est ramené respectivement à 25 ares (cerisiers) et 10 ares (groseillier, framboisier, cassissier et myrtillier) ;</w:t>
      </w:r>
    </w:p>
    <w:p w14:paraId="3DC0528F" w14:textId="77777777" w:rsidR="00A873AD" w:rsidRPr="00986A3D" w:rsidRDefault="00A873AD" w:rsidP="00084A4A">
      <w:pPr>
        <w:pStyle w:val="Paragraphedeliste"/>
        <w:numPr>
          <w:ilvl w:val="0"/>
          <w:numId w:val="4"/>
        </w:numPr>
        <w:spacing w:before="0" w:line="240" w:lineRule="auto"/>
        <w:rPr>
          <w:rFonts w:asciiTheme="minorHAnsi" w:hAnsiTheme="minorHAnsi" w:cstheme="minorHAnsi"/>
          <w:szCs w:val="20"/>
        </w:rPr>
      </w:pPr>
      <w:r w:rsidRPr="00986A3D">
        <w:rPr>
          <w:rFonts w:asciiTheme="minorHAnsi" w:hAnsiTheme="minorHAnsi" w:cstheme="minorHAnsi"/>
          <w:szCs w:val="20"/>
        </w:rPr>
        <w:t xml:space="preserve"> Les plantations de raisin de table des variétés à usage raisin de table et raisin de cuve soumises à droits de plantation ne sont pas concernées par le seuil de 50 ares (elles sont en revanche soumises aux droits de plantation et peuvent être réparties sur plusieurs parcelles sans limite de surface).</w:t>
      </w:r>
    </w:p>
    <w:p w14:paraId="162C0401" w14:textId="77777777" w:rsidR="00A873AD" w:rsidRPr="00986A3D" w:rsidRDefault="00A873AD" w:rsidP="00084A4A">
      <w:pPr>
        <w:pStyle w:val="Paragraphedeliste"/>
        <w:spacing w:before="0" w:line="240" w:lineRule="auto"/>
        <w:rPr>
          <w:rFonts w:asciiTheme="minorHAnsi" w:hAnsiTheme="minorHAnsi" w:cstheme="minorHAnsi"/>
          <w:szCs w:val="20"/>
        </w:rPr>
      </w:pPr>
    </w:p>
    <w:p w14:paraId="31A25BDA" w14:textId="77777777" w:rsidR="00A873AD" w:rsidRPr="00986A3D" w:rsidRDefault="00A873AD" w:rsidP="00084A4A">
      <w:pPr>
        <w:spacing w:line="240" w:lineRule="auto"/>
        <w:jc w:val="both"/>
        <w:rPr>
          <w:rFonts w:asciiTheme="minorHAnsi" w:hAnsiTheme="minorHAnsi" w:cstheme="minorHAnsi"/>
          <w:b/>
          <w:bCs/>
          <w:sz w:val="20"/>
          <w:szCs w:val="20"/>
        </w:rPr>
      </w:pPr>
      <w:r w:rsidRPr="00986A3D">
        <w:rPr>
          <w:rFonts w:asciiTheme="minorHAnsi" w:hAnsiTheme="minorHAnsi" w:cstheme="minorHAnsi"/>
          <w:b/>
          <w:bCs/>
          <w:sz w:val="20"/>
          <w:szCs w:val="20"/>
        </w:rPr>
        <w:t>Seuil maximum de superficie de plantation :</w:t>
      </w:r>
    </w:p>
    <w:p w14:paraId="3CAA8A98" w14:textId="77777777" w:rsidR="00A873AD" w:rsidRPr="00986A3D" w:rsidRDefault="00A873AD" w:rsidP="00084A4A">
      <w:pPr>
        <w:pStyle w:val="Paragraphedeliste"/>
        <w:numPr>
          <w:ilvl w:val="0"/>
          <w:numId w:val="5"/>
        </w:numPr>
        <w:spacing w:before="0" w:line="240" w:lineRule="auto"/>
        <w:rPr>
          <w:rFonts w:asciiTheme="minorHAnsi" w:hAnsiTheme="minorHAnsi" w:cstheme="minorHAnsi"/>
          <w:szCs w:val="20"/>
        </w:rPr>
      </w:pPr>
      <w:r w:rsidRPr="00986A3D">
        <w:rPr>
          <w:rFonts w:asciiTheme="minorHAnsi" w:hAnsiTheme="minorHAnsi" w:cstheme="minorHAnsi"/>
          <w:szCs w:val="20"/>
        </w:rPr>
        <w:t>10 ha par espèce fruitière ;</w:t>
      </w:r>
    </w:p>
    <w:p w14:paraId="7593BF3C" w14:textId="63449CFA" w:rsidR="00A873AD" w:rsidRPr="00986A3D" w:rsidRDefault="009412B5" w:rsidP="00084A4A">
      <w:pPr>
        <w:pStyle w:val="Paragraphedeliste"/>
        <w:numPr>
          <w:ilvl w:val="0"/>
          <w:numId w:val="5"/>
        </w:numPr>
        <w:spacing w:before="0" w:line="240" w:lineRule="auto"/>
        <w:rPr>
          <w:rFonts w:asciiTheme="minorHAnsi" w:hAnsiTheme="minorHAnsi" w:cstheme="minorHAnsi"/>
          <w:szCs w:val="20"/>
        </w:rPr>
      </w:pPr>
      <w:r w:rsidRPr="00986A3D">
        <w:rPr>
          <w:rFonts w:asciiTheme="minorHAnsi" w:hAnsiTheme="minorHAnsi" w:cstheme="minorHAnsi"/>
          <w:szCs w:val="20"/>
        </w:rPr>
        <w:t>Dans</w:t>
      </w:r>
      <w:r w:rsidR="00A873AD" w:rsidRPr="00986A3D">
        <w:rPr>
          <w:rFonts w:asciiTheme="minorHAnsi" w:hAnsiTheme="minorHAnsi" w:cstheme="minorHAnsi"/>
          <w:szCs w:val="20"/>
        </w:rPr>
        <w:t xml:space="preserve"> la limite de 4 espèces maximum par exploitation ;</w:t>
      </w:r>
    </w:p>
    <w:p w14:paraId="401C4EB8" w14:textId="7A2712F9" w:rsidR="00A873AD" w:rsidRPr="00986A3D" w:rsidRDefault="009412B5" w:rsidP="00084A4A">
      <w:pPr>
        <w:pStyle w:val="Paragraphedeliste"/>
        <w:numPr>
          <w:ilvl w:val="0"/>
          <w:numId w:val="5"/>
        </w:numPr>
        <w:spacing w:before="0" w:line="240" w:lineRule="auto"/>
        <w:rPr>
          <w:rFonts w:asciiTheme="minorHAnsi" w:hAnsiTheme="minorHAnsi" w:cstheme="minorHAnsi"/>
          <w:szCs w:val="20"/>
        </w:rPr>
      </w:pPr>
      <w:r w:rsidRPr="00986A3D">
        <w:rPr>
          <w:rFonts w:asciiTheme="minorHAnsi" w:hAnsiTheme="minorHAnsi" w:cstheme="minorHAnsi"/>
          <w:szCs w:val="20"/>
        </w:rPr>
        <w:t>Et</w:t>
      </w:r>
      <w:r w:rsidR="00A873AD" w:rsidRPr="00986A3D">
        <w:rPr>
          <w:rFonts w:asciiTheme="minorHAnsi" w:hAnsiTheme="minorHAnsi" w:cstheme="minorHAnsi"/>
          <w:szCs w:val="20"/>
        </w:rPr>
        <w:t xml:space="preserve"> dans la limite de 20 </w:t>
      </w:r>
      <w:r w:rsidR="00F305B6">
        <w:rPr>
          <w:rFonts w:asciiTheme="minorHAnsi" w:hAnsiTheme="minorHAnsi" w:cstheme="minorHAnsi"/>
          <w:szCs w:val="20"/>
        </w:rPr>
        <w:t>ha</w:t>
      </w:r>
      <w:r w:rsidR="00A873AD" w:rsidRPr="00986A3D">
        <w:rPr>
          <w:rFonts w:asciiTheme="minorHAnsi" w:hAnsiTheme="minorHAnsi" w:cstheme="minorHAnsi"/>
          <w:szCs w:val="20"/>
        </w:rPr>
        <w:t>/exploitation toutes espèces fruitières ;</w:t>
      </w:r>
    </w:p>
    <w:p w14:paraId="1904AE4E" w14:textId="77777777" w:rsidR="00A873AD" w:rsidRPr="00986A3D" w:rsidRDefault="00A873AD" w:rsidP="00084A4A">
      <w:pPr>
        <w:pStyle w:val="Paragraphedeliste"/>
        <w:numPr>
          <w:ilvl w:val="0"/>
          <w:numId w:val="5"/>
        </w:numPr>
        <w:spacing w:before="0" w:line="240" w:lineRule="auto"/>
        <w:rPr>
          <w:rFonts w:asciiTheme="minorHAnsi" w:hAnsiTheme="minorHAnsi" w:cstheme="minorHAnsi"/>
          <w:szCs w:val="20"/>
        </w:rPr>
      </w:pPr>
      <w:r w:rsidRPr="00986A3D">
        <w:rPr>
          <w:rFonts w:asciiTheme="minorHAnsi" w:hAnsiTheme="minorHAnsi" w:cstheme="minorHAnsi"/>
          <w:szCs w:val="20"/>
        </w:rPr>
        <w:t>Pour les GAEC, le plafond de superficie subventionnable est multiplié par le nombre d’associés exploitants regroupés dans le GAEC dans la limite de 2.</w:t>
      </w:r>
    </w:p>
    <w:p w14:paraId="639FA86C" w14:textId="77777777" w:rsidR="00A873AD" w:rsidRPr="00986A3D" w:rsidRDefault="00A873AD" w:rsidP="00F01528">
      <w:pPr>
        <w:pStyle w:val="Paragraphedeliste"/>
        <w:spacing w:before="0" w:line="240" w:lineRule="auto"/>
        <w:ind w:left="1416"/>
        <w:rPr>
          <w:rFonts w:asciiTheme="minorHAnsi" w:hAnsiTheme="minorHAnsi" w:cstheme="minorHAnsi"/>
          <w:szCs w:val="20"/>
        </w:rPr>
      </w:pPr>
    </w:p>
    <w:p w14:paraId="7F0D1903" w14:textId="77777777" w:rsidR="00A873AD" w:rsidRPr="00986A3D" w:rsidRDefault="00A873AD" w:rsidP="00084A4A">
      <w:pPr>
        <w:spacing w:line="240" w:lineRule="auto"/>
        <w:jc w:val="both"/>
        <w:rPr>
          <w:rFonts w:asciiTheme="minorHAnsi" w:hAnsiTheme="minorHAnsi" w:cstheme="minorHAnsi"/>
          <w:sz w:val="20"/>
          <w:szCs w:val="20"/>
        </w:rPr>
      </w:pPr>
      <w:r w:rsidRPr="00986A3D">
        <w:rPr>
          <w:rFonts w:asciiTheme="minorHAnsi" w:hAnsiTheme="minorHAnsi" w:cstheme="minorHAnsi"/>
          <w:sz w:val="20"/>
          <w:szCs w:val="20"/>
        </w:rPr>
        <w:t>Les tournières ne sont pas prises en compte dans le calcul de la superficie éligible.</w:t>
      </w:r>
    </w:p>
    <w:p w14:paraId="348589DE" w14:textId="77777777" w:rsidR="00A873AD" w:rsidRPr="00986A3D" w:rsidRDefault="00A873AD" w:rsidP="00084A4A">
      <w:pPr>
        <w:spacing w:line="240" w:lineRule="auto"/>
        <w:jc w:val="both"/>
        <w:rPr>
          <w:rFonts w:asciiTheme="minorHAnsi" w:hAnsiTheme="minorHAnsi" w:cstheme="minorHAnsi"/>
          <w:sz w:val="20"/>
          <w:szCs w:val="20"/>
        </w:rPr>
      </w:pPr>
      <w:r w:rsidRPr="00986A3D">
        <w:rPr>
          <w:rFonts w:asciiTheme="minorHAnsi" w:hAnsiTheme="minorHAnsi" w:cstheme="minorHAnsi"/>
          <w:sz w:val="20"/>
          <w:szCs w:val="20"/>
        </w:rPr>
        <w:t>Le remplacement d'arbres manquants dans un verger existant est exclu.</w:t>
      </w:r>
    </w:p>
    <w:p w14:paraId="0206D435" w14:textId="77777777" w:rsidR="00A873AD" w:rsidRPr="00986A3D" w:rsidRDefault="00A873AD" w:rsidP="00084A4A">
      <w:pPr>
        <w:spacing w:line="240" w:lineRule="auto"/>
        <w:jc w:val="both"/>
        <w:rPr>
          <w:rFonts w:asciiTheme="minorHAnsi" w:hAnsiTheme="minorHAnsi" w:cstheme="minorHAnsi"/>
          <w:b/>
          <w:bCs/>
          <w:sz w:val="20"/>
          <w:szCs w:val="20"/>
        </w:rPr>
      </w:pPr>
      <w:r w:rsidRPr="00986A3D">
        <w:rPr>
          <w:rFonts w:asciiTheme="minorHAnsi" w:hAnsiTheme="minorHAnsi" w:cstheme="minorHAnsi"/>
          <w:b/>
          <w:bCs/>
          <w:sz w:val="20"/>
          <w:szCs w:val="20"/>
        </w:rPr>
        <w:t>Espèces éligibles et conditions pour l’éligibilité des variétés et des plants :</w:t>
      </w:r>
    </w:p>
    <w:p w14:paraId="5B079E77" w14:textId="77777777" w:rsidR="00A873AD" w:rsidRDefault="00A873AD" w:rsidP="00084A4A">
      <w:pPr>
        <w:pStyle w:val="Paragraphedeliste"/>
        <w:numPr>
          <w:ilvl w:val="0"/>
          <w:numId w:val="6"/>
        </w:numPr>
        <w:spacing w:before="0" w:line="240" w:lineRule="auto"/>
        <w:rPr>
          <w:rFonts w:asciiTheme="minorHAnsi" w:hAnsiTheme="minorHAnsi" w:cstheme="minorHAnsi"/>
          <w:szCs w:val="20"/>
        </w:rPr>
      </w:pPr>
      <w:r w:rsidRPr="00986A3D">
        <w:rPr>
          <w:rFonts w:asciiTheme="minorHAnsi" w:hAnsiTheme="minorHAnsi" w:cstheme="minorHAnsi"/>
          <w:szCs w:val="20"/>
        </w:rPr>
        <w:t>La liste des espèces éligibles est précisée dans le tableau ci-dessous ;</w:t>
      </w:r>
    </w:p>
    <w:p w14:paraId="37720B06" w14:textId="2859E341" w:rsidR="006D2A69" w:rsidRPr="00986A3D" w:rsidRDefault="006D2A69" w:rsidP="006D2A69">
      <w:pPr>
        <w:pStyle w:val="Paragraphedeliste"/>
        <w:numPr>
          <w:ilvl w:val="0"/>
          <w:numId w:val="6"/>
        </w:numPr>
        <w:spacing w:before="0" w:line="240" w:lineRule="auto"/>
        <w:rPr>
          <w:rFonts w:asciiTheme="minorHAnsi" w:hAnsiTheme="minorHAnsi" w:cstheme="minorHAnsi"/>
          <w:szCs w:val="20"/>
        </w:rPr>
      </w:pPr>
      <w:r>
        <w:rPr>
          <w:rFonts w:asciiTheme="minorHAnsi" w:hAnsiTheme="minorHAnsi" w:cstheme="minorHAnsi"/>
          <w:szCs w:val="20"/>
        </w:rPr>
        <w:t xml:space="preserve">Pour les plants de pistache : seuls les scions âgés de </w:t>
      </w:r>
      <w:r w:rsidRPr="006D2A69">
        <w:rPr>
          <w:rFonts w:asciiTheme="minorHAnsi" w:hAnsiTheme="minorHAnsi" w:cstheme="minorHAnsi"/>
          <w:szCs w:val="20"/>
        </w:rPr>
        <w:t>18-24 mois</w:t>
      </w:r>
      <w:r>
        <w:rPr>
          <w:rFonts w:asciiTheme="minorHAnsi" w:hAnsiTheme="minorHAnsi" w:cstheme="minorHAnsi"/>
          <w:szCs w:val="20"/>
        </w:rPr>
        <w:t xml:space="preserve"> en motte/pot sont éligibles. Pour les scions en racine nue, ces derniers devront provenir exclusivement de France. </w:t>
      </w:r>
    </w:p>
    <w:p w14:paraId="026C8F1F" w14:textId="72DF2F0F" w:rsidR="006D2A69" w:rsidRPr="006D2A69" w:rsidRDefault="00A873AD" w:rsidP="006D2A69">
      <w:pPr>
        <w:pStyle w:val="Paragraphedeliste"/>
        <w:numPr>
          <w:ilvl w:val="0"/>
          <w:numId w:val="6"/>
        </w:numPr>
        <w:spacing w:before="0" w:line="240" w:lineRule="auto"/>
        <w:rPr>
          <w:rFonts w:asciiTheme="minorHAnsi" w:hAnsiTheme="minorHAnsi" w:cstheme="minorHAnsi"/>
          <w:szCs w:val="20"/>
        </w:rPr>
      </w:pPr>
      <w:r w:rsidRPr="00986A3D">
        <w:rPr>
          <w:rFonts w:asciiTheme="minorHAnsi" w:hAnsiTheme="minorHAnsi" w:cstheme="minorHAnsi"/>
          <w:szCs w:val="20"/>
        </w:rPr>
        <w:t xml:space="preserve">A l’exception du </w:t>
      </w:r>
      <w:r w:rsidRPr="00BA7F64">
        <w:rPr>
          <w:rFonts w:asciiTheme="minorHAnsi" w:hAnsiTheme="minorHAnsi" w:cstheme="minorHAnsi"/>
          <w:szCs w:val="20"/>
        </w:rPr>
        <w:t>kiwi</w:t>
      </w:r>
      <w:r w:rsidR="00F01528" w:rsidRPr="00BA7F64">
        <w:rPr>
          <w:rFonts w:asciiTheme="minorHAnsi" w:hAnsiTheme="minorHAnsi" w:cstheme="minorHAnsi"/>
          <w:szCs w:val="20"/>
        </w:rPr>
        <w:t xml:space="preserve"> et de la pistache</w:t>
      </w:r>
      <w:r w:rsidRPr="00BA7F64">
        <w:rPr>
          <w:rFonts w:asciiTheme="minorHAnsi" w:hAnsiTheme="minorHAnsi" w:cstheme="minorHAnsi"/>
          <w:szCs w:val="20"/>
        </w:rPr>
        <w:t>,</w:t>
      </w:r>
      <w:r w:rsidRPr="00986A3D">
        <w:rPr>
          <w:rFonts w:asciiTheme="minorHAnsi" w:hAnsiTheme="minorHAnsi" w:cstheme="minorHAnsi"/>
          <w:szCs w:val="20"/>
        </w:rPr>
        <w:t xml:space="preserve"> </w:t>
      </w:r>
      <w:r w:rsidRPr="00F01528">
        <w:rPr>
          <w:rFonts w:asciiTheme="minorHAnsi" w:hAnsiTheme="minorHAnsi" w:cstheme="minorHAnsi"/>
          <w:szCs w:val="20"/>
          <w:u w:val="single"/>
        </w:rPr>
        <w:t>les variétés doivent impérativement être certifiées UE</w:t>
      </w:r>
      <w:r w:rsidRPr="00986A3D">
        <w:rPr>
          <w:rFonts w:asciiTheme="minorHAnsi" w:hAnsiTheme="minorHAnsi" w:cstheme="minorHAnsi"/>
          <w:szCs w:val="20"/>
        </w:rPr>
        <w:t xml:space="preserve"> ou en cours de certification (ce point doit être spécifi</w:t>
      </w:r>
      <w:r w:rsidR="006F52E0">
        <w:rPr>
          <w:rFonts w:asciiTheme="minorHAnsi" w:hAnsiTheme="minorHAnsi" w:cstheme="minorHAnsi"/>
          <w:szCs w:val="20"/>
        </w:rPr>
        <w:t xml:space="preserve">é </w:t>
      </w:r>
      <w:r w:rsidRPr="00986A3D">
        <w:rPr>
          <w:rFonts w:asciiTheme="minorHAnsi" w:hAnsiTheme="minorHAnsi" w:cstheme="minorHAnsi"/>
          <w:szCs w:val="20"/>
        </w:rPr>
        <w:t>sur le devis plants apporté par le bénéficiaire). Si la variété est en cours de certification hors EU, la demande est accompagnée d’une attestation de l’organisme certificateur</w:t>
      </w:r>
      <w:r w:rsidR="00F01528">
        <w:rPr>
          <w:rFonts w:asciiTheme="minorHAnsi" w:hAnsiTheme="minorHAnsi" w:cstheme="minorHAnsi"/>
          <w:szCs w:val="20"/>
        </w:rPr>
        <w:t xml:space="preserve"> (cf. formulaire de demande)</w:t>
      </w:r>
      <w:r w:rsidRPr="00986A3D">
        <w:rPr>
          <w:rFonts w:asciiTheme="minorHAnsi" w:hAnsiTheme="minorHAnsi" w:cstheme="minorHAnsi"/>
          <w:szCs w:val="20"/>
        </w:rPr>
        <w:t>.</w:t>
      </w:r>
      <w:r w:rsidR="009E362A">
        <w:rPr>
          <w:rFonts w:asciiTheme="minorHAnsi" w:hAnsiTheme="minorHAnsi" w:cstheme="minorHAnsi"/>
          <w:szCs w:val="20"/>
        </w:rPr>
        <w:t xml:space="preserve"> </w:t>
      </w:r>
      <w:r w:rsidR="009E362A" w:rsidRPr="00D215E0">
        <w:rPr>
          <w:rFonts w:asciiTheme="minorHAnsi" w:hAnsiTheme="minorHAnsi" w:cstheme="minorHAnsi"/>
          <w:szCs w:val="20"/>
        </w:rPr>
        <w:t>Dans le cas de la pistache : les plants devront être achetés (prioritairement) dans une pépinière ayant signé un contrat de partenariat avec le Syndicat France Pistache (3 pépinières à ce jour)</w:t>
      </w:r>
      <w:r w:rsidR="00920018" w:rsidRPr="00D215E0">
        <w:rPr>
          <w:rFonts w:asciiTheme="minorHAnsi" w:hAnsiTheme="minorHAnsi" w:cstheme="minorHAnsi"/>
          <w:szCs w:val="20"/>
        </w:rPr>
        <w:t>.</w:t>
      </w:r>
      <w:r w:rsidR="00920018">
        <w:rPr>
          <w:rFonts w:asciiTheme="minorHAnsi" w:hAnsiTheme="minorHAnsi" w:cstheme="minorHAnsi"/>
          <w:szCs w:val="20"/>
        </w:rPr>
        <w:t xml:space="preserve"> </w:t>
      </w:r>
      <w:r w:rsidR="00222598">
        <w:rPr>
          <w:rFonts w:asciiTheme="minorHAnsi" w:hAnsiTheme="minorHAnsi" w:cstheme="minorHAnsi"/>
          <w:szCs w:val="20"/>
        </w:rPr>
        <w:t xml:space="preserve"> </w:t>
      </w:r>
    </w:p>
    <w:p w14:paraId="3F6C55F8" w14:textId="6618B080" w:rsidR="00FB1F88" w:rsidRPr="00F772E0" w:rsidRDefault="00A873AD" w:rsidP="00084A4A">
      <w:pPr>
        <w:pStyle w:val="Paragraphedeliste"/>
        <w:numPr>
          <w:ilvl w:val="0"/>
          <w:numId w:val="6"/>
        </w:numPr>
        <w:spacing w:before="0" w:line="240" w:lineRule="auto"/>
        <w:rPr>
          <w:rFonts w:asciiTheme="minorHAnsi" w:hAnsiTheme="minorHAnsi" w:cstheme="minorHAnsi"/>
          <w:szCs w:val="20"/>
        </w:rPr>
      </w:pPr>
      <w:r w:rsidRPr="00986A3D">
        <w:rPr>
          <w:rFonts w:asciiTheme="minorHAnsi" w:hAnsiTheme="minorHAnsi" w:cstheme="minorHAnsi"/>
          <w:szCs w:val="20"/>
        </w:rPr>
        <w:t>A l’exception de certains arbustes fruitiers (cassissier, groseillier et myrtillier) pour lesquels le bouturage est admis</w:t>
      </w:r>
      <w:r w:rsidR="00222598">
        <w:rPr>
          <w:rFonts w:asciiTheme="minorHAnsi" w:hAnsiTheme="minorHAnsi" w:cstheme="minorHAnsi"/>
          <w:szCs w:val="20"/>
        </w:rPr>
        <w:t xml:space="preserve">, </w:t>
      </w:r>
      <w:r w:rsidRPr="00986A3D">
        <w:rPr>
          <w:rFonts w:asciiTheme="minorHAnsi" w:hAnsiTheme="minorHAnsi" w:cstheme="minorHAnsi"/>
          <w:szCs w:val="20"/>
        </w:rPr>
        <w:t>la multiplication des plants par les arboriculteurs eux-mêmes n’est pas acceptée.</w:t>
      </w:r>
    </w:p>
    <w:p w14:paraId="1C07A634" w14:textId="77777777" w:rsidR="00FB1F88" w:rsidRDefault="00FB1F88">
      <w:pPr>
        <w:rPr>
          <w:rFonts w:asciiTheme="majorHAnsi" w:eastAsiaTheme="majorEastAsia" w:hAnsiTheme="majorHAnsi" w:cstheme="majorBidi"/>
          <w:color w:val="2F5496" w:themeColor="accent1" w:themeShade="BF"/>
          <w:sz w:val="26"/>
          <w:szCs w:val="26"/>
        </w:rPr>
      </w:pPr>
      <w:r>
        <w:br w:type="page"/>
      </w:r>
    </w:p>
    <w:p w14:paraId="2EE22BC6" w14:textId="3A2AEE60" w:rsidR="00A873AD" w:rsidRPr="00DB363F" w:rsidRDefault="0087235A" w:rsidP="00084A4A">
      <w:pPr>
        <w:pStyle w:val="Titre2"/>
        <w:jc w:val="both"/>
      </w:pPr>
      <w:bookmarkStart w:id="48" w:name="_Toc216691418"/>
      <w:r>
        <w:lastRenderedPageBreak/>
        <w:t xml:space="preserve">B) </w:t>
      </w:r>
      <w:r w:rsidRPr="0087235A">
        <w:t>Référentiel de couts forfaitaires</w:t>
      </w:r>
      <w:bookmarkEnd w:id="48"/>
    </w:p>
    <w:tbl>
      <w:tblPr>
        <w:tblStyle w:val="TableauGrille1Clair-Accentuation3"/>
        <w:tblW w:w="9553" w:type="dxa"/>
        <w:tblLayout w:type="fixed"/>
        <w:tblLook w:val="04A0" w:firstRow="1" w:lastRow="0" w:firstColumn="1" w:lastColumn="0" w:noHBand="0" w:noVBand="1"/>
      </w:tblPr>
      <w:tblGrid>
        <w:gridCol w:w="1980"/>
        <w:gridCol w:w="1250"/>
        <w:gridCol w:w="1765"/>
        <w:gridCol w:w="1324"/>
        <w:gridCol w:w="1029"/>
        <w:gridCol w:w="1176"/>
        <w:gridCol w:w="1029"/>
      </w:tblGrid>
      <w:tr w:rsidR="00A873AD" w:rsidRPr="00DB363F" w14:paraId="2CB0B1BE" w14:textId="77777777" w:rsidTr="00F305B6">
        <w:trPr>
          <w:cnfStyle w:val="100000000000" w:firstRow="1" w:lastRow="0" w:firstColumn="0" w:lastColumn="0" w:oddVBand="0" w:evenVBand="0" w:oddHBand="0" w:evenHBand="0" w:firstRowFirstColumn="0" w:firstRowLastColumn="0" w:lastRowFirstColumn="0" w:lastRowLastColumn="0"/>
          <w:trHeight w:val="1237"/>
        </w:trPr>
        <w:tc>
          <w:tcPr>
            <w:cnfStyle w:val="001000000000" w:firstRow="0" w:lastRow="0" w:firstColumn="1" w:lastColumn="0" w:oddVBand="0" w:evenVBand="0" w:oddHBand="0" w:evenHBand="0" w:firstRowFirstColumn="0" w:firstRowLastColumn="0" w:lastRowFirstColumn="0" w:lastRowLastColumn="0"/>
            <w:tcW w:w="1980" w:type="dxa"/>
            <w:shd w:val="clear" w:color="auto" w:fill="D0CECE" w:themeFill="background2" w:themeFillShade="E6"/>
          </w:tcPr>
          <w:p w14:paraId="23469DF0" w14:textId="77777777" w:rsidR="00A873AD" w:rsidRPr="00DB363F" w:rsidRDefault="00A873AD" w:rsidP="00084A4A">
            <w:pPr>
              <w:pStyle w:val="Standarduser"/>
              <w:jc w:val="both"/>
              <w:rPr>
                <w:rFonts w:asciiTheme="minorHAnsi" w:eastAsia="Times New Roman" w:hAnsiTheme="minorHAnsi" w:cstheme="minorHAnsi"/>
                <w:bCs w:val="0"/>
                <w:sz w:val="20"/>
                <w:szCs w:val="20"/>
                <w:u w:val="single"/>
                <w:lang w:eastAsia="fr-FR"/>
              </w:rPr>
            </w:pPr>
            <w:bookmarkStart w:id="49" w:name="_Hlk133482303"/>
            <w:r w:rsidRPr="00DB363F">
              <w:rPr>
                <w:rFonts w:asciiTheme="minorHAnsi" w:eastAsia="Times New Roman" w:hAnsiTheme="minorHAnsi" w:cstheme="minorHAnsi"/>
                <w:sz w:val="20"/>
                <w:szCs w:val="20"/>
                <w:lang w:eastAsia="fr-FR"/>
              </w:rPr>
              <w:t>Espèce fruitière</w:t>
            </w:r>
          </w:p>
        </w:tc>
        <w:tc>
          <w:tcPr>
            <w:tcW w:w="1250" w:type="dxa"/>
            <w:shd w:val="clear" w:color="auto" w:fill="D0CECE" w:themeFill="background2" w:themeFillShade="E6"/>
          </w:tcPr>
          <w:p w14:paraId="6725B768" w14:textId="77777777"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 xml:space="preserve">Densité de plantation minimum </w:t>
            </w:r>
          </w:p>
          <w:p w14:paraId="2CFA0BF7" w14:textId="1AD53B14"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u w:val="single"/>
                <w:lang w:eastAsia="fr-FR"/>
              </w:rPr>
            </w:pPr>
            <w:r w:rsidRPr="00DB363F">
              <w:rPr>
                <w:rFonts w:asciiTheme="minorHAnsi" w:eastAsia="Times New Roman" w:hAnsiTheme="minorHAnsi" w:cstheme="minorHAnsi"/>
                <w:sz w:val="20"/>
                <w:szCs w:val="20"/>
                <w:lang w:eastAsia="fr-FR"/>
              </w:rPr>
              <w:t>(</w:t>
            </w:r>
            <w:r w:rsidR="00F305B6">
              <w:rPr>
                <w:rFonts w:asciiTheme="minorHAnsi" w:eastAsia="Times New Roman" w:hAnsiTheme="minorHAnsi" w:cstheme="minorHAnsi"/>
                <w:bCs w:val="0"/>
                <w:sz w:val="20"/>
                <w:szCs w:val="20"/>
                <w:lang w:eastAsia="fr-FR"/>
              </w:rPr>
              <w:t>nb</w:t>
            </w:r>
            <w:r w:rsidRPr="00DB363F">
              <w:rPr>
                <w:rFonts w:asciiTheme="minorHAnsi" w:eastAsia="Times New Roman" w:hAnsiTheme="minorHAnsi" w:cstheme="minorHAnsi"/>
                <w:sz w:val="20"/>
                <w:szCs w:val="20"/>
                <w:lang w:eastAsia="fr-FR"/>
              </w:rPr>
              <w:t xml:space="preserve"> d’arbres/ha)</w:t>
            </w:r>
          </w:p>
        </w:tc>
        <w:tc>
          <w:tcPr>
            <w:tcW w:w="1765" w:type="dxa"/>
            <w:shd w:val="clear" w:color="auto" w:fill="D0CECE" w:themeFill="background2" w:themeFillShade="E6"/>
          </w:tcPr>
          <w:p w14:paraId="0FA9CDE3" w14:textId="77777777"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Type de plantation</w:t>
            </w:r>
          </w:p>
        </w:tc>
        <w:tc>
          <w:tcPr>
            <w:tcW w:w="1324" w:type="dxa"/>
            <w:shd w:val="clear" w:color="auto" w:fill="D0CECE" w:themeFill="background2" w:themeFillShade="E6"/>
          </w:tcPr>
          <w:p w14:paraId="004C3810" w14:textId="77777777"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Préparation du sol (€/ha)</w:t>
            </w:r>
          </w:p>
        </w:tc>
        <w:tc>
          <w:tcPr>
            <w:tcW w:w="1029" w:type="dxa"/>
            <w:shd w:val="clear" w:color="auto" w:fill="D0CECE" w:themeFill="background2" w:themeFillShade="E6"/>
          </w:tcPr>
          <w:p w14:paraId="070F72F1" w14:textId="77777777"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Plantation (€/ha)</w:t>
            </w:r>
          </w:p>
        </w:tc>
        <w:tc>
          <w:tcPr>
            <w:tcW w:w="1176" w:type="dxa"/>
            <w:shd w:val="clear" w:color="auto" w:fill="D0CECE" w:themeFill="background2" w:themeFillShade="E6"/>
          </w:tcPr>
          <w:p w14:paraId="76B932B5" w14:textId="77777777"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Plantation (€/plant)</w:t>
            </w:r>
          </w:p>
        </w:tc>
        <w:tc>
          <w:tcPr>
            <w:tcW w:w="1029" w:type="dxa"/>
            <w:shd w:val="clear" w:color="auto" w:fill="D0CECE" w:themeFill="background2" w:themeFillShade="E6"/>
          </w:tcPr>
          <w:p w14:paraId="39DB49F3" w14:textId="77777777" w:rsidR="00A873AD" w:rsidRPr="00DB363F" w:rsidRDefault="00A873AD" w:rsidP="00084A4A">
            <w:pPr>
              <w:pStyle w:val="Standarduse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Palissage (€/plant)</w:t>
            </w:r>
          </w:p>
        </w:tc>
      </w:tr>
      <w:bookmarkEnd w:id="49"/>
      <w:tr w:rsidR="00A873AD" w:rsidRPr="00DB363F" w14:paraId="126CCF93" w14:textId="77777777" w:rsidTr="00F305B6">
        <w:trPr>
          <w:trHeight w:val="230"/>
        </w:trPr>
        <w:tc>
          <w:tcPr>
            <w:cnfStyle w:val="001000000000" w:firstRow="0" w:lastRow="0" w:firstColumn="1" w:lastColumn="0" w:oddVBand="0" w:evenVBand="0" w:oddHBand="0" w:evenHBand="0" w:firstRowFirstColumn="0" w:firstRowLastColumn="0" w:lastRowFirstColumn="0" w:lastRowLastColumn="0"/>
            <w:tcW w:w="1980" w:type="dxa"/>
          </w:tcPr>
          <w:p w14:paraId="119F7DEC"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Abricotier</w:t>
            </w:r>
          </w:p>
        </w:tc>
        <w:tc>
          <w:tcPr>
            <w:tcW w:w="1250" w:type="dxa"/>
          </w:tcPr>
          <w:p w14:paraId="2EAE8D8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300</w:t>
            </w:r>
          </w:p>
        </w:tc>
        <w:tc>
          <w:tcPr>
            <w:tcW w:w="1765" w:type="dxa"/>
          </w:tcPr>
          <w:p w14:paraId="7978D9E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Gobelet</w:t>
            </w:r>
          </w:p>
        </w:tc>
        <w:tc>
          <w:tcPr>
            <w:tcW w:w="1324" w:type="dxa"/>
          </w:tcPr>
          <w:p w14:paraId="2C4D171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247AA30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0FCDBBD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5,10</w:t>
            </w:r>
          </w:p>
        </w:tc>
        <w:tc>
          <w:tcPr>
            <w:tcW w:w="1029" w:type="dxa"/>
          </w:tcPr>
          <w:p w14:paraId="62AC98B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78DD3BD5" w14:textId="77777777" w:rsidTr="00F305B6">
        <w:trPr>
          <w:trHeight w:val="254"/>
        </w:trPr>
        <w:tc>
          <w:tcPr>
            <w:cnfStyle w:val="001000000000" w:firstRow="0" w:lastRow="0" w:firstColumn="1" w:lastColumn="0" w:oddVBand="0" w:evenVBand="0" w:oddHBand="0" w:evenHBand="0" w:firstRowFirstColumn="0" w:firstRowLastColumn="0" w:lastRowFirstColumn="0" w:lastRowLastColumn="0"/>
            <w:tcW w:w="1980" w:type="dxa"/>
          </w:tcPr>
          <w:p w14:paraId="7363FB5D"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Abricotier</w:t>
            </w:r>
          </w:p>
        </w:tc>
        <w:tc>
          <w:tcPr>
            <w:tcW w:w="1250" w:type="dxa"/>
          </w:tcPr>
          <w:p w14:paraId="5DAF0B2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750</w:t>
            </w:r>
          </w:p>
        </w:tc>
        <w:tc>
          <w:tcPr>
            <w:tcW w:w="1765" w:type="dxa"/>
          </w:tcPr>
          <w:p w14:paraId="1F4AE40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Palmette</w:t>
            </w:r>
          </w:p>
        </w:tc>
        <w:tc>
          <w:tcPr>
            <w:tcW w:w="1324" w:type="dxa"/>
          </w:tcPr>
          <w:p w14:paraId="1719CD3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53E34C9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51FE15D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4,50</w:t>
            </w:r>
          </w:p>
        </w:tc>
        <w:tc>
          <w:tcPr>
            <w:tcW w:w="1029" w:type="dxa"/>
          </w:tcPr>
          <w:p w14:paraId="1B99DDC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13,50</w:t>
            </w:r>
          </w:p>
        </w:tc>
      </w:tr>
      <w:tr w:rsidR="00A873AD" w:rsidRPr="00DB363F" w14:paraId="30F57CEF" w14:textId="77777777" w:rsidTr="00F305B6">
        <w:trPr>
          <w:trHeight w:val="485"/>
        </w:trPr>
        <w:tc>
          <w:tcPr>
            <w:cnfStyle w:val="001000000000" w:firstRow="0" w:lastRow="0" w:firstColumn="1" w:lastColumn="0" w:oddVBand="0" w:evenVBand="0" w:oddHBand="0" w:evenHBand="0" w:firstRowFirstColumn="0" w:firstRowLastColumn="0" w:lastRowFirstColumn="0" w:lastRowLastColumn="0"/>
            <w:tcW w:w="1980" w:type="dxa"/>
          </w:tcPr>
          <w:p w14:paraId="5A4D4AD8"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Amandier</w:t>
            </w:r>
          </w:p>
        </w:tc>
        <w:tc>
          <w:tcPr>
            <w:tcW w:w="1250" w:type="dxa"/>
          </w:tcPr>
          <w:p w14:paraId="623D330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150</w:t>
            </w:r>
          </w:p>
        </w:tc>
        <w:tc>
          <w:tcPr>
            <w:tcW w:w="1765" w:type="dxa"/>
          </w:tcPr>
          <w:p w14:paraId="60DBAFB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Gobelet ou Haie fruitière</w:t>
            </w:r>
          </w:p>
        </w:tc>
        <w:tc>
          <w:tcPr>
            <w:tcW w:w="1324" w:type="dxa"/>
          </w:tcPr>
          <w:p w14:paraId="66F007D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 xml:space="preserve">1 550 </w:t>
            </w:r>
          </w:p>
        </w:tc>
        <w:tc>
          <w:tcPr>
            <w:tcW w:w="1029" w:type="dxa"/>
          </w:tcPr>
          <w:p w14:paraId="2168DA0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1 800</w:t>
            </w:r>
          </w:p>
        </w:tc>
        <w:tc>
          <w:tcPr>
            <w:tcW w:w="1176" w:type="dxa"/>
          </w:tcPr>
          <w:p w14:paraId="4E8231F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73C3934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60C552DA" w14:textId="77777777" w:rsidTr="00F305B6">
        <w:trPr>
          <w:trHeight w:val="497"/>
        </w:trPr>
        <w:tc>
          <w:tcPr>
            <w:cnfStyle w:val="001000000000" w:firstRow="0" w:lastRow="0" w:firstColumn="1" w:lastColumn="0" w:oddVBand="0" w:evenVBand="0" w:oddHBand="0" w:evenHBand="0" w:firstRowFirstColumn="0" w:firstRowLastColumn="0" w:lastRowFirstColumn="0" w:lastRowLastColumn="0"/>
            <w:tcW w:w="1980" w:type="dxa"/>
          </w:tcPr>
          <w:p w14:paraId="54C69F96"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Cassis/groseille</w:t>
            </w:r>
          </w:p>
        </w:tc>
        <w:tc>
          <w:tcPr>
            <w:tcW w:w="1250" w:type="dxa"/>
          </w:tcPr>
          <w:p w14:paraId="62E5114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3000</w:t>
            </w:r>
          </w:p>
        </w:tc>
        <w:tc>
          <w:tcPr>
            <w:tcW w:w="1765" w:type="dxa"/>
          </w:tcPr>
          <w:p w14:paraId="08D4140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champs non palissé</w:t>
            </w:r>
          </w:p>
        </w:tc>
        <w:tc>
          <w:tcPr>
            <w:tcW w:w="1324" w:type="dxa"/>
          </w:tcPr>
          <w:p w14:paraId="4B111E7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800</w:t>
            </w:r>
          </w:p>
        </w:tc>
        <w:tc>
          <w:tcPr>
            <w:tcW w:w="1029" w:type="dxa"/>
          </w:tcPr>
          <w:p w14:paraId="6ACAB7D5"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1500</w:t>
            </w:r>
          </w:p>
        </w:tc>
        <w:tc>
          <w:tcPr>
            <w:tcW w:w="1176" w:type="dxa"/>
          </w:tcPr>
          <w:p w14:paraId="7DFB693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30FFCF6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52B456C9"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0D084F43"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Cerise de table</w:t>
            </w:r>
          </w:p>
        </w:tc>
        <w:tc>
          <w:tcPr>
            <w:tcW w:w="1250" w:type="dxa"/>
          </w:tcPr>
          <w:p w14:paraId="12D57D8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w:t>
            </w:r>
          </w:p>
        </w:tc>
        <w:tc>
          <w:tcPr>
            <w:tcW w:w="1765" w:type="dxa"/>
          </w:tcPr>
          <w:p w14:paraId="233E7D9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Gobelet</w:t>
            </w:r>
          </w:p>
        </w:tc>
        <w:tc>
          <w:tcPr>
            <w:tcW w:w="1324" w:type="dxa"/>
          </w:tcPr>
          <w:p w14:paraId="2F65BF6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6D6BFA2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1850</w:t>
            </w:r>
          </w:p>
        </w:tc>
        <w:tc>
          <w:tcPr>
            <w:tcW w:w="1176" w:type="dxa"/>
          </w:tcPr>
          <w:p w14:paraId="6268850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5EC550A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1E14E62E"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6B722C5E"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Cerise de table</w:t>
            </w:r>
          </w:p>
        </w:tc>
        <w:tc>
          <w:tcPr>
            <w:tcW w:w="1250" w:type="dxa"/>
          </w:tcPr>
          <w:p w14:paraId="161CF9B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800</w:t>
            </w:r>
          </w:p>
        </w:tc>
        <w:tc>
          <w:tcPr>
            <w:tcW w:w="1765" w:type="dxa"/>
          </w:tcPr>
          <w:p w14:paraId="70A4231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Axe</w:t>
            </w:r>
          </w:p>
        </w:tc>
        <w:tc>
          <w:tcPr>
            <w:tcW w:w="1324" w:type="dxa"/>
          </w:tcPr>
          <w:p w14:paraId="63E2114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3 400</w:t>
            </w:r>
          </w:p>
        </w:tc>
        <w:tc>
          <w:tcPr>
            <w:tcW w:w="1029" w:type="dxa"/>
          </w:tcPr>
          <w:p w14:paraId="72BCA89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4A9C17E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2,6</w:t>
            </w:r>
          </w:p>
        </w:tc>
        <w:tc>
          <w:tcPr>
            <w:tcW w:w="1029" w:type="dxa"/>
          </w:tcPr>
          <w:p w14:paraId="614E90C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15,6</w:t>
            </w:r>
          </w:p>
        </w:tc>
      </w:tr>
      <w:tr w:rsidR="00A873AD" w:rsidRPr="00DB363F" w14:paraId="6949817E"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22CF3BEB"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Cerise industrie</w:t>
            </w:r>
          </w:p>
        </w:tc>
        <w:tc>
          <w:tcPr>
            <w:tcW w:w="1250" w:type="dxa"/>
          </w:tcPr>
          <w:p w14:paraId="033A6B9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w:t>
            </w:r>
          </w:p>
        </w:tc>
        <w:tc>
          <w:tcPr>
            <w:tcW w:w="1765" w:type="dxa"/>
          </w:tcPr>
          <w:p w14:paraId="733EECD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Gobelet</w:t>
            </w:r>
          </w:p>
        </w:tc>
        <w:tc>
          <w:tcPr>
            <w:tcW w:w="1324" w:type="dxa"/>
          </w:tcPr>
          <w:p w14:paraId="5011555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4403DBF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1 850</w:t>
            </w:r>
          </w:p>
        </w:tc>
        <w:tc>
          <w:tcPr>
            <w:tcW w:w="1176" w:type="dxa"/>
          </w:tcPr>
          <w:p w14:paraId="631AB27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123DD60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4A5BCB73" w14:textId="77777777" w:rsidTr="00F305B6">
        <w:trPr>
          <w:trHeight w:val="58"/>
        </w:trPr>
        <w:tc>
          <w:tcPr>
            <w:cnfStyle w:val="001000000000" w:firstRow="0" w:lastRow="0" w:firstColumn="1" w:lastColumn="0" w:oddVBand="0" w:evenVBand="0" w:oddHBand="0" w:evenHBand="0" w:firstRowFirstColumn="0" w:firstRowLastColumn="0" w:lastRowFirstColumn="0" w:lastRowLastColumn="0"/>
            <w:tcW w:w="1980" w:type="dxa"/>
          </w:tcPr>
          <w:p w14:paraId="43F9B7A2"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Châtaigne</w:t>
            </w:r>
          </w:p>
        </w:tc>
        <w:tc>
          <w:tcPr>
            <w:tcW w:w="1250" w:type="dxa"/>
          </w:tcPr>
          <w:p w14:paraId="5E069B2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40</w:t>
            </w:r>
          </w:p>
        </w:tc>
        <w:tc>
          <w:tcPr>
            <w:tcW w:w="1765" w:type="dxa"/>
          </w:tcPr>
          <w:p w14:paraId="3E7B87E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vent</w:t>
            </w:r>
          </w:p>
        </w:tc>
        <w:tc>
          <w:tcPr>
            <w:tcW w:w="1324" w:type="dxa"/>
          </w:tcPr>
          <w:p w14:paraId="2418929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1 550</w:t>
            </w:r>
          </w:p>
        </w:tc>
        <w:tc>
          <w:tcPr>
            <w:tcW w:w="1029" w:type="dxa"/>
          </w:tcPr>
          <w:p w14:paraId="5DBD5CA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4497BD9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24,00</w:t>
            </w:r>
          </w:p>
        </w:tc>
        <w:tc>
          <w:tcPr>
            <w:tcW w:w="1029" w:type="dxa"/>
          </w:tcPr>
          <w:p w14:paraId="0C523F8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676A0B84" w14:textId="77777777" w:rsidTr="00F305B6">
        <w:trPr>
          <w:trHeight w:val="497"/>
        </w:trPr>
        <w:tc>
          <w:tcPr>
            <w:cnfStyle w:val="001000000000" w:firstRow="0" w:lastRow="0" w:firstColumn="1" w:lastColumn="0" w:oddVBand="0" w:evenVBand="0" w:oddHBand="0" w:evenHBand="0" w:firstRowFirstColumn="0" w:firstRowLastColumn="0" w:lastRowFirstColumn="0" w:lastRowLastColumn="0"/>
            <w:tcW w:w="1980" w:type="dxa"/>
          </w:tcPr>
          <w:p w14:paraId="3E98D777"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Clémentine/Pomelo</w:t>
            </w:r>
          </w:p>
        </w:tc>
        <w:tc>
          <w:tcPr>
            <w:tcW w:w="1250" w:type="dxa"/>
          </w:tcPr>
          <w:p w14:paraId="088EBE2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275</w:t>
            </w:r>
          </w:p>
        </w:tc>
        <w:tc>
          <w:tcPr>
            <w:tcW w:w="1765" w:type="dxa"/>
          </w:tcPr>
          <w:p w14:paraId="6721DAC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vent</w:t>
            </w:r>
          </w:p>
        </w:tc>
        <w:tc>
          <w:tcPr>
            <w:tcW w:w="1324" w:type="dxa"/>
          </w:tcPr>
          <w:p w14:paraId="18D2BA65"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67456DB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6D8EC1B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5,10</w:t>
            </w:r>
          </w:p>
        </w:tc>
        <w:tc>
          <w:tcPr>
            <w:tcW w:w="1029" w:type="dxa"/>
          </w:tcPr>
          <w:p w14:paraId="18AAB18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19971DA0"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6A48C7FA"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bookmarkStart w:id="50" w:name="_Hlk133482285"/>
            <w:r w:rsidRPr="00DB363F">
              <w:rPr>
                <w:rFonts w:asciiTheme="minorHAnsi" w:eastAsia="Times New Roman" w:hAnsiTheme="minorHAnsi" w:cstheme="minorHAnsi"/>
                <w:sz w:val="20"/>
                <w:szCs w:val="20"/>
                <w:lang w:eastAsia="fr-FR"/>
              </w:rPr>
              <w:t>Coing</w:t>
            </w:r>
          </w:p>
        </w:tc>
        <w:tc>
          <w:tcPr>
            <w:tcW w:w="1250" w:type="dxa"/>
          </w:tcPr>
          <w:p w14:paraId="052CB9C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600</w:t>
            </w:r>
          </w:p>
        </w:tc>
        <w:tc>
          <w:tcPr>
            <w:tcW w:w="1765" w:type="dxa"/>
          </w:tcPr>
          <w:p w14:paraId="1FE0001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Axe</w:t>
            </w:r>
          </w:p>
        </w:tc>
        <w:tc>
          <w:tcPr>
            <w:tcW w:w="1324" w:type="dxa"/>
          </w:tcPr>
          <w:p w14:paraId="6F6FD19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2FC93F6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5692952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1,70</w:t>
            </w:r>
          </w:p>
        </w:tc>
        <w:tc>
          <w:tcPr>
            <w:tcW w:w="1029" w:type="dxa"/>
          </w:tcPr>
          <w:p w14:paraId="5070FC9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6,30</w:t>
            </w:r>
          </w:p>
        </w:tc>
      </w:tr>
      <w:bookmarkEnd w:id="50"/>
      <w:tr w:rsidR="00A873AD" w:rsidRPr="00DB363F" w14:paraId="7498D881"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555844C3"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Framboise</w:t>
            </w:r>
          </w:p>
        </w:tc>
        <w:tc>
          <w:tcPr>
            <w:tcW w:w="1250" w:type="dxa"/>
          </w:tcPr>
          <w:p w14:paraId="3652CB2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3000</w:t>
            </w:r>
          </w:p>
        </w:tc>
        <w:tc>
          <w:tcPr>
            <w:tcW w:w="1765" w:type="dxa"/>
          </w:tcPr>
          <w:p w14:paraId="21494B2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champs</w:t>
            </w:r>
          </w:p>
        </w:tc>
        <w:tc>
          <w:tcPr>
            <w:tcW w:w="1324" w:type="dxa"/>
          </w:tcPr>
          <w:p w14:paraId="13D3D2E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935</w:t>
            </w:r>
          </w:p>
        </w:tc>
        <w:tc>
          <w:tcPr>
            <w:tcW w:w="1029" w:type="dxa"/>
          </w:tcPr>
          <w:p w14:paraId="404FD92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524AFEE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1,40</w:t>
            </w:r>
          </w:p>
        </w:tc>
        <w:tc>
          <w:tcPr>
            <w:tcW w:w="1029" w:type="dxa"/>
          </w:tcPr>
          <w:p w14:paraId="22215A7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0, 90</w:t>
            </w:r>
          </w:p>
        </w:tc>
      </w:tr>
      <w:tr w:rsidR="00A873AD" w:rsidRPr="00DB363F" w14:paraId="7377DA7C"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26B6B311"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Framboise</w:t>
            </w:r>
          </w:p>
        </w:tc>
        <w:tc>
          <w:tcPr>
            <w:tcW w:w="1250" w:type="dxa"/>
          </w:tcPr>
          <w:p w14:paraId="4A0063B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3000</w:t>
            </w:r>
          </w:p>
        </w:tc>
        <w:tc>
          <w:tcPr>
            <w:tcW w:w="1765" w:type="dxa"/>
          </w:tcPr>
          <w:p w14:paraId="0BFE942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Hors sol</w:t>
            </w:r>
          </w:p>
        </w:tc>
        <w:tc>
          <w:tcPr>
            <w:tcW w:w="1324" w:type="dxa"/>
          </w:tcPr>
          <w:p w14:paraId="4086CE9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0EAFA38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0321993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1,90</w:t>
            </w:r>
          </w:p>
        </w:tc>
        <w:tc>
          <w:tcPr>
            <w:tcW w:w="1029" w:type="dxa"/>
          </w:tcPr>
          <w:p w14:paraId="3AFF694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1,00</w:t>
            </w:r>
          </w:p>
        </w:tc>
      </w:tr>
      <w:tr w:rsidR="00A873AD" w:rsidRPr="00DB363F" w14:paraId="6FA48D27" w14:textId="77777777" w:rsidTr="00F305B6">
        <w:trPr>
          <w:trHeight w:val="254"/>
        </w:trPr>
        <w:tc>
          <w:tcPr>
            <w:cnfStyle w:val="001000000000" w:firstRow="0" w:lastRow="0" w:firstColumn="1" w:lastColumn="0" w:oddVBand="0" w:evenVBand="0" w:oddHBand="0" w:evenHBand="0" w:firstRowFirstColumn="0" w:firstRowLastColumn="0" w:lastRowFirstColumn="0" w:lastRowLastColumn="0"/>
            <w:tcW w:w="1980" w:type="dxa"/>
          </w:tcPr>
          <w:p w14:paraId="5805AF45"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Kiwi</w:t>
            </w:r>
          </w:p>
        </w:tc>
        <w:tc>
          <w:tcPr>
            <w:tcW w:w="1250" w:type="dxa"/>
          </w:tcPr>
          <w:p w14:paraId="6D21DD6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350</w:t>
            </w:r>
          </w:p>
        </w:tc>
        <w:tc>
          <w:tcPr>
            <w:tcW w:w="1765" w:type="dxa"/>
          </w:tcPr>
          <w:p w14:paraId="4736C0F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T-barre</w:t>
            </w:r>
          </w:p>
        </w:tc>
        <w:tc>
          <w:tcPr>
            <w:tcW w:w="1324" w:type="dxa"/>
          </w:tcPr>
          <w:p w14:paraId="1A964902"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3 400</w:t>
            </w:r>
          </w:p>
        </w:tc>
        <w:tc>
          <w:tcPr>
            <w:tcW w:w="1029" w:type="dxa"/>
          </w:tcPr>
          <w:p w14:paraId="127B93D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29E2745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5,30</w:t>
            </w:r>
          </w:p>
        </w:tc>
        <w:tc>
          <w:tcPr>
            <w:tcW w:w="1029" w:type="dxa"/>
          </w:tcPr>
          <w:p w14:paraId="6F962F6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23,10</w:t>
            </w:r>
          </w:p>
        </w:tc>
      </w:tr>
      <w:tr w:rsidR="00A873AD" w:rsidRPr="00DB363F" w14:paraId="76F9ADAE" w14:textId="77777777" w:rsidTr="00F305B6">
        <w:trPr>
          <w:trHeight w:val="485"/>
        </w:trPr>
        <w:tc>
          <w:tcPr>
            <w:cnfStyle w:val="001000000000" w:firstRow="0" w:lastRow="0" w:firstColumn="1" w:lastColumn="0" w:oddVBand="0" w:evenVBand="0" w:oddHBand="0" w:evenHBand="0" w:firstRowFirstColumn="0" w:firstRowLastColumn="0" w:lastRowFirstColumn="0" w:lastRowLastColumn="0"/>
            <w:tcW w:w="1980" w:type="dxa"/>
          </w:tcPr>
          <w:p w14:paraId="16C8072F"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Myrtille</w:t>
            </w:r>
          </w:p>
        </w:tc>
        <w:tc>
          <w:tcPr>
            <w:tcW w:w="1250" w:type="dxa"/>
          </w:tcPr>
          <w:p w14:paraId="12C84CD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2000</w:t>
            </w:r>
          </w:p>
        </w:tc>
        <w:tc>
          <w:tcPr>
            <w:tcW w:w="1765" w:type="dxa"/>
          </w:tcPr>
          <w:p w14:paraId="2938F235"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champs non palissé</w:t>
            </w:r>
          </w:p>
        </w:tc>
        <w:tc>
          <w:tcPr>
            <w:tcW w:w="1324" w:type="dxa"/>
          </w:tcPr>
          <w:p w14:paraId="08B098C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2 100</w:t>
            </w:r>
          </w:p>
        </w:tc>
        <w:tc>
          <w:tcPr>
            <w:tcW w:w="1029" w:type="dxa"/>
          </w:tcPr>
          <w:p w14:paraId="79E19C4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5F351A0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2,70</w:t>
            </w:r>
          </w:p>
        </w:tc>
        <w:tc>
          <w:tcPr>
            <w:tcW w:w="1029" w:type="dxa"/>
          </w:tcPr>
          <w:p w14:paraId="1335188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2B5E5FA3"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6388DB7A"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Myrtille</w:t>
            </w:r>
          </w:p>
        </w:tc>
        <w:tc>
          <w:tcPr>
            <w:tcW w:w="1250" w:type="dxa"/>
          </w:tcPr>
          <w:p w14:paraId="1458CD7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2000</w:t>
            </w:r>
          </w:p>
        </w:tc>
        <w:tc>
          <w:tcPr>
            <w:tcW w:w="1765" w:type="dxa"/>
          </w:tcPr>
          <w:p w14:paraId="2DCFD2A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Hors sol palissé</w:t>
            </w:r>
          </w:p>
        </w:tc>
        <w:tc>
          <w:tcPr>
            <w:tcW w:w="1324" w:type="dxa"/>
          </w:tcPr>
          <w:p w14:paraId="18D245B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55CA260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472271A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8,30</w:t>
            </w:r>
          </w:p>
        </w:tc>
        <w:tc>
          <w:tcPr>
            <w:tcW w:w="1029" w:type="dxa"/>
          </w:tcPr>
          <w:p w14:paraId="0F6EDE9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1,90</w:t>
            </w:r>
          </w:p>
        </w:tc>
      </w:tr>
      <w:tr w:rsidR="00A873AD" w:rsidRPr="00DB363F" w14:paraId="7C878A8B" w14:textId="77777777" w:rsidTr="00F305B6">
        <w:trPr>
          <w:trHeight w:val="497"/>
        </w:trPr>
        <w:tc>
          <w:tcPr>
            <w:cnfStyle w:val="001000000000" w:firstRow="0" w:lastRow="0" w:firstColumn="1" w:lastColumn="0" w:oddVBand="0" w:evenVBand="0" w:oddHBand="0" w:evenHBand="0" w:firstRowFirstColumn="0" w:firstRowLastColumn="0" w:lastRowFirstColumn="0" w:lastRowLastColumn="0"/>
            <w:tcW w:w="1980" w:type="dxa"/>
          </w:tcPr>
          <w:p w14:paraId="5E87B1B3"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Myrtille</w:t>
            </w:r>
          </w:p>
        </w:tc>
        <w:tc>
          <w:tcPr>
            <w:tcW w:w="1250" w:type="dxa"/>
          </w:tcPr>
          <w:p w14:paraId="16B916C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2000</w:t>
            </w:r>
          </w:p>
        </w:tc>
        <w:tc>
          <w:tcPr>
            <w:tcW w:w="1765" w:type="dxa"/>
          </w:tcPr>
          <w:p w14:paraId="55AC196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champs palissé</w:t>
            </w:r>
          </w:p>
        </w:tc>
        <w:tc>
          <w:tcPr>
            <w:tcW w:w="1324" w:type="dxa"/>
          </w:tcPr>
          <w:p w14:paraId="46574BF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4 325</w:t>
            </w:r>
          </w:p>
        </w:tc>
        <w:tc>
          <w:tcPr>
            <w:tcW w:w="1029" w:type="dxa"/>
          </w:tcPr>
          <w:p w14:paraId="1E0A7B35"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13255B6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w:t>
            </w:r>
          </w:p>
        </w:tc>
        <w:tc>
          <w:tcPr>
            <w:tcW w:w="1029" w:type="dxa"/>
          </w:tcPr>
          <w:p w14:paraId="1B2F316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2,10</w:t>
            </w:r>
          </w:p>
        </w:tc>
      </w:tr>
      <w:tr w:rsidR="00A873AD" w:rsidRPr="00DB363F" w14:paraId="667A5D73"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76DAEAEF"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Noisette</w:t>
            </w:r>
          </w:p>
        </w:tc>
        <w:tc>
          <w:tcPr>
            <w:tcW w:w="1250" w:type="dxa"/>
          </w:tcPr>
          <w:p w14:paraId="4773B72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250</w:t>
            </w:r>
          </w:p>
        </w:tc>
        <w:tc>
          <w:tcPr>
            <w:tcW w:w="1765" w:type="dxa"/>
          </w:tcPr>
          <w:p w14:paraId="3D46356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Gobelet</w:t>
            </w:r>
          </w:p>
        </w:tc>
        <w:tc>
          <w:tcPr>
            <w:tcW w:w="1324" w:type="dxa"/>
          </w:tcPr>
          <w:p w14:paraId="497B68E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 xml:space="preserve">1 550 </w:t>
            </w:r>
          </w:p>
        </w:tc>
        <w:tc>
          <w:tcPr>
            <w:tcW w:w="1029" w:type="dxa"/>
          </w:tcPr>
          <w:p w14:paraId="1E74B13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1 800</w:t>
            </w:r>
          </w:p>
        </w:tc>
        <w:tc>
          <w:tcPr>
            <w:tcW w:w="1176" w:type="dxa"/>
          </w:tcPr>
          <w:p w14:paraId="7DBEC35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1A5914A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7B0BE36F"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7F5FFE9B"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Noix</w:t>
            </w:r>
          </w:p>
        </w:tc>
        <w:tc>
          <w:tcPr>
            <w:tcW w:w="1250" w:type="dxa"/>
          </w:tcPr>
          <w:p w14:paraId="20B78DD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50</w:t>
            </w:r>
          </w:p>
        </w:tc>
        <w:tc>
          <w:tcPr>
            <w:tcW w:w="1765" w:type="dxa"/>
          </w:tcPr>
          <w:p w14:paraId="3CC99C51"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vent</w:t>
            </w:r>
          </w:p>
        </w:tc>
        <w:tc>
          <w:tcPr>
            <w:tcW w:w="1324" w:type="dxa"/>
          </w:tcPr>
          <w:p w14:paraId="1D7EAB2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1 550</w:t>
            </w:r>
          </w:p>
        </w:tc>
        <w:tc>
          <w:tcPr>
            <w:tcW w:w="1029" w:type="dxa"/>
          </w:tcPr>
          <w:p w14:paraId="1F784425"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1 800</w:t>
            </w:r>
          </w:p>
        </w:tc>
        <w:tc>
          <w:tcPr>
            <w:tcW w:w="1176" w:type="dxa"/>
          </w:tcPr>
          <w:p w14:paraId="63DAFE8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63637EF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15B9A255" w14:textId="77777777" w:rsidTr="00F305B6">
        <w:trPr>
          <w:trHeight w:val="497"/>
        </w:trPr>
        <w:tc>
          <w:tcPr>
            <w:cnfStyle w:val="001000000000" w:firstRow="0" w:lastRow="0" w:firstColumn="1" w:lastColumn="0" w:oddVBand="0" w:evenVBand="0" w:oddHBand="0" w:evenHBand="0" w:firstRowFirstColumn="0" w:firstRowLastColumn="0" w:lastRowFirstColumn="0" w:lastRowLastColumn="0"/>
            <w:tcW w:w="1980" w:type="dxa"/>
          </w:tcPr>
          <w:p w14:paraId="1221219F"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Pêche-nectarine</w:t>
            </w:r>
          </w:p>
        </w:tc>
        <w:tc>
          <w:tcPr>
            <w:tcW w:w="1250" w:type="dxa"/>
          </w:tcPr>
          <w:p w14:paraId="1C1393D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800</w:t>
            </w:r>
          </w:p>
        </w:tc>
        <w:tc>
          <w:tcPr>
            <w:tcW w:w="1765" w:type="dxa"/>
          </w:tcPr>
          <w:p w14:paraId="361ACEE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Palissé (Axe/Palmette)</w:t>
            </w:r>
          </w:p>
        </w:tc>
        <w:tc>
          <w:tcPr>
            <w:tcW w:w="1324" w:type="dxa"/>
          </w:tcPr>
          <w:p w14:paraId="3D81730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2A26A2F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2746CC4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1,70</w:t>
            </w:r>
          </w:p>
        </w:tc>
        <w:tc>
          <w:tcPr>
            <w:tcW w:w="1029" w:type="dxa"/>
          </w:tcPr>
          <w:p w14:paraId="62168A0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6,30</w:t>
            </w:r>
          </w:p>
        </w:tc>
      </w:tr>
      <w:tr w:rsidR="00A873AD" w:rsidRPr="00DB363F" w14:paraId="38F30149" w14:textId="77777777" w:rsidTr="00F305B6">
        <w:trPr>
          <w:trHeight w:val="739"/>
        </w:trPr>
        <w:tc>
          <w:tcPr>
            <w:cnfStyle w:val="001000000000" w:firstRow="0" w:lastRow="0" w:firstColumn="1" w:lastColumn="0" w:oddVBand="0" w:evenVBand="0" w:oddHBand="0" w:evenHBand="0" w:firstRowFirstColumn="0" w:firstRowLastColumn="0" w:lastRowFirstColumn="0" w:lastRowLastColumn="0"/>
            <w:tcW w:w="1980" w:type="dxa"/>
          </w:tcPr>
          <w:p w14:paraId="0D95596B"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Pêche-nectarine</w:t>
            </w:r>
          </w:p>
        </w:tc>
        <w:tc>
          <w:tcPr>
            <w:tcW w:w="1250" w:type="dxa"/>
          </w:tcPr>
          <w:p w14:paraId="35941CB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350</w:t>
            </w:r>
          </w:p>
        </w:tc>
        <w:tc>
          <w:tcPr>
            <w:tcW w:w="1765" w:type="dxa"/>
          </w:tcPr>
          <w:p w14:paraId="0E1F415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Plein vent (Gobelet /Upsilon)</w:t>
            </w:r>
          </w:p>
        </w:tc>
        <w:tc>
          <w:tcPr>
            <w:tcW w:w="1324" w:type="dxa"/>
          </w:tcPr>
          <w:p w14:paraId="601AC022"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7D49B92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1051277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5,10</w:t>
            </w:r>
          </w:p>
        </w:tc>
        <w:tc>
          <w:tcPr>
            <w:tcW w:w="1029" w:type="dxa"/>
          </w:tcPr>
          <w:p w14:paraId="14631A42"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4A4A3A" w:rsidRPr="00DB363F" w14:paraId="7FCACBAD" w14:textId="77777777" w:rsidTr="00F305B6">
        <w:trPr>
          <w:trHeight w:val="679"/>
        </w:trPr>
        <w:tc>
          <w:tcPr>
            <w:cnfStyle w:val="001000000000" w:firstRow="0" w:lastRow="0" w:firstColumn="1" w:lastColumn="0" w:oddVBand="0" w:evenVBand="0" w:oddHBand="0" w:evenHBand="0" w:firstRowFirstColumn="0" w:firstRowLastColumn="0" w:lastRowFirstColumn="0" w:lastRowLastColumn="0"/>
            <w:tcW w:w="1980" w:type="dxa"/>
          </w:tcPr>
          <w:p w14:paraId="5782FDBE" w14:textId="2F622A48" w:rsidR="004A4A3A" w:rsidRPr="00DB363F" w:rsidRDefault="004A4A3A" w:rsidP="00084A4A">
            <w:pPr>
              <w:pStyle w:val="Standarduser"/>
              <w:jc w:val="both"/>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Pistache </w:t>
            </w:r>
          </w:p>
        </w:tc>
        <w:tc>
          <w:tcPr>
            <w:tcW w:w="1250" w:type="dxa"/>
          </w:tcPr>
          <w:p w14:paraId="574D539D" w14:textId="3BAFC513" w:rsidR="004A4A3A" w:rsidRPr="00BA7F64" w:rsidRDefault="006F52E0"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BA7F64">
              <w:rPr>
                <w:rFonts w:asciiTheme="minorHAnsi" w:eastAsia="Times New Roman" w:hAnsiTheme="minorHAnsi" w:cstheme="minorHAnsi"/>
                <w:bCs/>
                <w:sz w:val="20"/>
                <w:szCs w:val="20"/>
                <w:lang w:eastAsia="fr-FR"/>
              </w:rPr>
              <w:t>150</w:t>
            </w:r>
          </w:p>
        </w:tc>
        <w:tc>
          <w:tcPr>
            <w:tcW w:w="1765" w:type="dxa"/>
          </w:tcPr>
          <w:p w14:paraId="4C8D95F6" w14:textId="3F9ECCE1" w:rsidR="004A4A3A" w:rsidRPr="00BA7F64" w:rsidRDefault="006F52E0"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BA7F64">
              <w:rPr>
                <w:rFonts w:asciiTheme="minorHAnsi" w:eastAsia="Times New Roman" w:hAnsiTheme="minorHAnsi" w:cstheme="minorHAnsi"/>
                <w:bCs/>
                <w:sz w:val="20"/>
                <w:szCs w:val="20"/>
                <w:lang w:eastAsia="fr-FR"/>
              </w:rPr>
              <w:t>Gobelet / Haie</w:t>
            </w:r>
          </w:p>
        </w:tc>
        <w:tc>
          <w:tcPr>
            <w:tcW w:w="1324" w:type="dxa"/>
          </w:tcPr>
          <w:p w14:paraId="6EBED5BB" w14:textId="6A0A946B" w:rsidR="004A4A3A" w:rsidRPr="00BA7F64" w:rsidRDefault="006F52E0"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BA7F64">
              <w:rPr>
                <w:rFonts w:asciiTheme="minorHAnsi" w:eastAsia="Times New Roman" w:hAnsiTheme="minorHAnsi" w:cstheme="minorHAnsi"/>
                <w:bCs/>
                <w:sz w:val="20"/>
                <w:szCs w:val="20"/>
                <w:lang w:eastAsia="fr-FR"/>
              </w:rPr>
              <w:t>1 800</w:t>
            </w:r>
          </w:p>
        </w:tc>
        <w:tc>
          <w:tcPr>
            <w:tcW w:w="1029" w:type="dxa"/>
          </w:tcPr>
          <w:p w14:paraId="5948F6A3" w14:textId="3023902D" w:rsidR="004A4A3A" w:rsidRPr="00BA7F64" w:rsidRDefault="004A4A3A"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p w14:paraId="2A1A5F32" w14:textId="40D7054C" w:rsidR="00F305B6" w:rsidRPr="00BA7F64" w:rsidRDefault="00F305B6" w:rsidP="00F305B6">
            <w:pPr>
              <w:cnfStyle w:val="000000000000" w:firstRow="0" w:lastRow="0" w:firstColumn="0" w:lastColumn="0" w:oddVBand="0" w:evenVBand="0" w:oddHBand="0" w:evenHBand="0" w:firstRowFirstColumn="0" w:firstRowLastColumn="0" w:lastRowFirstColumn="0" w:lastRowLastColumn="0"/>
              <w:rPr>
                <w:lang w:eastAsia="fr-FR" w:bidi="hi-IN"/>
              </w:rPr>
            </w:pPr>
          </w:p>
        </w:tc>
        <w:tc>
          <w:tcPr>
            <w:tcW w:w="1176" w:type="dxa"/>
          </w:tcPr>
          <w:p w14:paraId="50C2C92B" w14:textId="319E6127" w:rsidR="004A4A3A" w:rsidRPr="00BA7F64" w:rsidRDefault="009742F0"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18"/>
                <w:szCs w:val="18"/>
                <w:lang w:eastAsia="fr-FR"/>
              </w:rPr>
            </w:pPr>
            <w:r w:rsidRPr="00BA7F64">
              <w:rPr>
                <w:rFonts w:asciiTheme="minorHAnsi" w:eastAsia="Times New Roman" w:hAnsiTheme="minorHAnsi" w:cstheme="minorHAnsi"/>
                <w:bCs/>
                <w:sz w:val="20"/>
                <w:szCs w:val="20"/>
                <w:lang w:eastAsia="fr-FR"/>
              </w:rPr>
              <w:t>21</w:t>
            </w:r>
            <w:r w:rsidR="006F52E0" w:rsidRPr="00BA7F64">
              <w:rPr>
                <w:rFonts w:asciiTheme="minorHAnsi" w:eastAsia="Times New Roman" w:hAnsiTheme="minorHAnsi" w:cstheme="minorHAnsi"/>
                <w:bCs/>
                <w:sz w:val="20"/>
                <w:szCs w:val="20"/>
                <w:lang w:eastAsia="fr-FR"/>
              </w:rPr>
              <w:t xml:space="preserve"> €/plant</w:t>
            </w:r>
            <w:r w:rsidR="006F52E0" w:rsidRPr="00BA7F64">
              <w:rPr>
                <w:rFonts w:asciiTheme="minorHAnsi" w:eastAsia="Times New Roman" w:hAnsiTheme="minorHAnsi" w:cstheme="minorHAnsi"/>
                <w:bCs/>
                <w:sz w:val="18"/>
                <w:szCs w:val="18"/>
                <w:lang w:eastAsia="fr-FR"/>
              </w:rPr>
              <w:t xml:space="preserve"> </w:t>
            </w:r>
          </w:p>
        </w:tc>
        <w:tc>
          <w:tcPr>
            <w:tcW w:w="1029" w:type="dxa"/>
          </w:tcPr>
          <w:p w14:paraId="5BAC65D0" w14:textId="77777777" w:rsidR="004A4A3A" w:rsidRPr="00BA7F64" w:rsidRDefault="004A4A3A"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44A3BE6A" w14:textId="77777777" w:rsidTr="00F305B6">
        <w:trPr>
          <w:trHeight w:val="254"/>
        </w:trPr>
        <w:tc>
          <w:tcPr>
            <w:cnfStyle w:val="001000000000" w:firstRow="0" w:lastRow="0" w:firstColumn="1" w:lastColumn="0" w:oddVBand="0" w:evenVBand="0" w:oddHBand="0" w:evenHBand="0" w:firstRowFirstColumn="0" w:firstRowLastColumn="0" w:lastRowFirstColumn="0" w:lastRowLastColumn="0"/>
            <w:tcW w:w="1980" w:type="dxa"/>
          </w:tcPr>
          <w:p w14:paraId="5D8526E8"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Poire</w:t>
            </w:r>
          </w:p>
        </w:tc>
        <w:tc>
          <w:tcPr>
            <w:tcW w:w="1250" w:type="dxa"/>
          </w:tcPr>
          <w:p w14:paraId="583286D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1000</w:t>
            </w:r>
          </w:p>
        </w:tc>
        <w:tc>
          <w:tcPr>
            <w:tcW w:w="1765" w:type="dxa"/>
          </w:tcPr>
          <w:p w14:paraId="256CE4C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 xml:space="preserve">Axe </w:t>
            </w:r>
          </w:p>
        </w:tc>
        <w:tc>
          <w:tcPr>
            <w:tcW w:w="1324" w:type="dxa"/>
          </w:tcPr>
          <w:p w14:paraId="5D90FF2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1E9A689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24AB63B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1,70</w:t>
            </w:r>
          </w:p>
        </w:tc>
        <w:tc>
          <w:tcPr>
            <w:tcW w:w="1029" w:type="dxa"/>
          </w:tcPr>
          <w:p w14:paraId="5E1E1F4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6,30</w:t>
            </w:r>
          </w:p>
        </w:tc>
      </w:tr>
      <w:tr w:rsidR="00A873AD" w:rsidRPr="00DB363F" w14:paraId="449B5972"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58CCC27F"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Pomme</w:t>
            </w:r>
          </w:p>
        </w:tc>
        <w:tc>
          <w:tcPr>
            <w:tcW w:w="1250" w:type="dxa"/>
          </w:tcPr>
          <w:p w14:paraId="424E61B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1000</w:t>
            </w:r>
          </w:p>
        </w:tc>
        <w:tc>
          <w:tcPr>
            <w:tcW w:w="1765" w:type="dxa"/>
          </w:tcPr>
          <w:p w14:paraId="5408AD8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 xml:space="preserve">Axe </w:t>
            </w:r>
          </w:p>
        </w:tc>
        <w:tc>
          <w:tcPr>
            <w:tcW w:w="1324" w:type="dxa"/>
          </w:tcPr>
          <w:p w14:paraId="6BF62FB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5E92771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33EFC34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1,70</w:t>
            </w:r>
          </w:p>
        </w:tc>
        <w:tc>
          <w:tcPr>
            <w:tcW w:w="1029" w:type="dxa"/>
          </w:tcPr>
          <w:p w14:paraId="1023B31F"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6,30</w:t>
            </w:r>
          </w:p>
        </w:tc>
      </w:tr>
      <w:tr w:rsidR="00A873AD" w:rsidRPr="00DB363F" w14:paraId="59C30B45"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16C33233"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Prune de table</w:t>
            </w:r>
          </w:p>
        </w:tc>
        <w:tc>
          <w:tcPr>
            <w:tcW w:w="1250" w:type="dxa"/>
          </w:tcPr>
          <w:p w14:paraId="5969827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250</w:t>
            </w:r>
          </w:p>
        </w:tc>
        <w:tc>
          <w:tcPr>
            <w:tcW w:w="1765" w:type="dxa"/>
          </w:tcPr>
          <w:p w14:paraId="3FBE7142"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Gobelet</w:t>
            </w:r>
          </w:p>
        </w:tc>
        <w:tc>
          <w:tcPr>
            <w:tcW w:w="1324" w:type="dxa"/>
          </w:tcPr>
          <w:p w14:paraId="080BD802"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 xml:space="preserve">1 550 </w:t>
            </w:r>
          </w:p>
        </w:tc>
        <w:tc>
          <w:tcPr>
            <w:tcW w:w="1029" w:type="dxa"/>
          </w:tcPr>
          <w:p w14:paraId="496A6ED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1 800</w:t>
            </w:r>
          </w:p>
        </w:tc>
        <w:tc>
          <w:tcPr>
            <w:tcW w:w="1176" w:type="dxa"/>
          </w:tcPr>
          <w:p w14:paraId="132AE4B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6F959D5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1A4E8722"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2A94341A"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Prune de table</w:t>
            </w:r>
          </w:p>
        </w:tc>
        <w:tc>
          <w:tcPr>
            <w:tcW w:w="1250" w:type="dxa"/>
          </w:tcPr>
          <w:p w14:paraId="129FA1B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1200</w:t>
            </w:r>
          </w:p>
        </w:tc>
        <w:tc>
          <w:tcPr>
            <w:tcW w:w="1765" w:type="dxa"/>
          </w:tcPr>
          <w:p w14:paraId="110B9BE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 xml:space="preserve">Axe </w:t>
            </w:r>
          </w:p>
        </w:tc>
        <w:tc>
          <w:tcPr>
            <w:tcW w:w="1324" w:type="dxa"/>
          </w:tcPr>
          <w:p w14:paraId="0568F67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2 400</w:t>
            </w:r>
          </w:p>
        </w:tc>
        <w:tc>
          <w:tcPr>
            <w:tcW w:w="1029" w:type="dxa"/>
          </w:tcPr>
          <w:p w14:paraId="26C4DFC5"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69C9518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1,70</w:t>
            </w:r>
          </w:p>
        </w:tc>
        <w:tc>
          <w:tcPr>
            <w:tcW w:w="1029" w:type="dxa"/>
          </w:tcPr>
          <w:p w14:paraId="6B4A3E8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6,30</w:t>
            </w:r>
          </w:p>
        </w:tc>
      </w:tr>
      <w:tr w:rsidR="00A873AD" w:rsidRPr="00DB363F" w14:paraId="40E4FC7B"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51A2EA02"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Prune d’Ente</w:t>
            </w:r>
          </w:p>
        </w:tc>
        <w:tc>
          <w:tcPr>
            <w:tcW w:w="1250" w:type="dxa"/>
          </w:tcPr>
          <w:p w14:paraId="71F8339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300</w:t>
            </w:r>
          </w:p>
        </w:tc>
        <w:tc>
          <w:tcPr>
            <w:tcW w:w="1765" w:type="dxa"/>
          </w:tcPr>
          <w:p w14:paraId="59DFA15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Axe libre/Gobelet</w:t>
            </w:r>
          </w:p>
        </w:tc>
        <w:tc>
          <w:tcPr>
            <w:tcW w:w="1324" w:type="dxa"/>
          </w:tcPr>
          <w:p w14:paraId="733D41B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1 550</w:t>
            </w:r>
          </w:p>
        </w:tc>
        <w:tc>
          <w:tcPr>
            <w:tcW w:w="1029" w:type="dxa"/>
          </w:tcPr>
          <w:p w14:paraId="100F3C1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1 800</w:t>
            </w:r>
          </w:p>
        </w:tc>
        <w:tc>
          <w:tcPr>
            <w:tcW w:w="1176" w:type="dxa"/>
          </w:tcPr>
          <w:p w14:paraId="3381D936"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029" w:type="dxa"/>
          </w:tcPr>
          <w:p w14:paraId="1776BAB2"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r>
      <w:tr w:rsidR="00A873AD" w:rsidRPr="00DB363F" w14:paraId="4E795901" w14:textId="77777777" w:rsidTr="00F305B6">
        <w:trPr>
          <w:trHeight w:val="497"/>
        </w:trPr>
        <w:tc>
          <w:tcPr>
            <w:cnfStyle w:val="001000000000" w:firstRow="0" w:lastRow="0" w:firstColumn="1" w:lastColumn="0" w:oddVBand="0" w:evenVBand="0" w:oddHBand="0" w:evenHBand="0" w:firstRowFirstColumn="0" w:firstRowLastColumn="0" w:lastRowFirstColumn="0" w:lastRowLastColumn="0"/>
            <w:tcW w:w="1980" w:type="dxa"/>
          </w:tcPr>
          <w:p w14:paraId="2BB6CEE8"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Raisin de table</w:t>
            </w:r>
          </w:p>
        </w:tc>
        <w:tc>
          <w:tcPr>
            <w:tcW w:w="1250" w:type="dxa"/>
          </w:tcPr>
          <w:p w14:paraId="1F2C540E"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2000</w:t>
            </w:r>
          </w:p>
        </w:tc>
        <w:tc>
          <w:tcPr>
            <w:tcW w:w="1765" w:type="dxa"/>
          </w:tcPr>
          <w:p w14:paraId="02A1524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Lyre (simple/double)</w:t>
            </w:r>
          </w:p>
        </w:tc>
        <w:tc>
          <w:tcPr>
            <w:tcW w:w="1324" w:type="dxa"/>
          </w:tcPr>
          <w:p w14:paraId="01DE9304"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2 375</w:t>
            </w:r>
          </w:p>
        </w:tc>
        <w:tc>
          <w:tcPr>
            <w:tcW w:w="1029" w:type="dxa"/>
          </w:tcPr>
          <w:p w14:paraId="52BAA16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5CCF9A1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1,60</w:t>
            </w:r>
          </w:p>
        </w:tc>
        <w:tc>
          <w:tcPr>
            <w:tcW w:w="1029" w:type="dxa"/>
          </w:tcPr>
          <w:p w14:paraId="2356A80A"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5,10</w:t>
            </w:r>
          </w:p>
        </w:tc>
      </w:tr>
      <w:tr w:rsidR="00A873AD" w:rsidRPr="00DB363F" w14:paraId="024F91BE"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20585F3F"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Raisin de table</w:t>
            </w:r>
          </w:p>
        </w:tc>
        <w:tc>
          <w:tcPr>
            <w:tcW w:w="1250" w:type="dxa"/>
          </w:tcPr>
          <w:p w14:paraId="794AAC3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2000</w:t>
            </w:r>
          </w:p>
        </w:tc>
        <w:tc>
          <w:tcPr>
            <w:tcW w:w="1765" w:type="dxa"/>
          </w:tcPr>
          <w:p w14:paraId="40BE440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Vertical</w:t>
            </w:r>
          </w:p>
        </w:tc>
        <w:tc>
          <w:tcPr>
            <w:tcW w:w="1324" w:type="dxa"/>
          </w:tcPr>
          <w:p w14:paraId="5E4580D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2 375</w:t>
            </w:r>
          </w:p>
        </w:tc>
        <w:tc>
          <w:tcPr>
            <w:tcW w:w="1029" w:type="dxa"/>
          </w:tcPr>
          <w:p w14:paraId="2B6D6578"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1EDA7580"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1,40</w:t>
            </w:r>
          </w:p>
        </w:tc>
        <w:tc>
          <w:tcPr>
            <w:tcW w:w="1029" w:type="dxa"/>
          </w:tcPr>
          <w:p w14:paraId="3DDA7F3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3,70</w:t>
            </w:r>
          </w:p>
        </w:tc>
      </w:tr>
      <w:tr w:rsidR="00A873AD" w:rsidRPr="00DB363F" w14:paraId="54157441" w14:textId="77777777" w:rsidTr="00F305B6">
        <w:trPr>
          <w:trHeight w:val="242"/>
        </w:trPr>
        <w:tc>
          <w:tcPr>
            <w:cnfStyle w:val="001000000000" w:firstRow="0" w:lastRow="0" w:firstColumn="1" w:lastColumn="0" w:oddVBand="0" w:evenVBand="0" w:oddHBand="0" w:evenHBand="0" w:firstRowFirstColumn="0" w:firstRowLastColumn="0" w:lastRowFirstColumn="0" w:lastRowLastColumn="0"/>
            <w:tcW w:w="1980" w:type="dxa"/>
          </w:tcPr>
          <w:p w14:paraId="4196C5F1" w14:textId="77777777" w:rsidR="00A873AD" w:rsidRPr="00DB363F" w:rsidRDefault="00A873AD" w:rsidP="00084A4A">
            <w:pPr>
              <w:pStyle w:val="Standarduser"/>
              <w:jc w:val="both"/>
              <w:rPr>
                <w:rFonts w:asciiTheme="minorHAnsi" w:eastAsia="Times New Roman" w:hAnsiTheme="minorHAnsi" w:cstheme="minorHAnsi"/>
                <w:bCs w:val="0"/>
                <w:sz w:val="20"/>
                <w:szCs w:val="20"/>
                <w:lang w:eastAsia="fr-FR"/>
              </w:rPr>
            </w:pPr>
            <w:r w:rsidRPr="00DB363F">
              <w:rPr>
                <w:rFonts w:asciiTheme="minorHAnsi" w:eastAsia="Times New Roman" w:hAnsiTheme="minorHAnsi" w:cstheme="minorHAnsi"/>
                <w:sz w:val="20"/>
                <w:szCs w:val="20"/>
                <w:lang w:eastAsia="fr-FR"/>
              </w:rPr>
              <w:t>Raisin de table</w:t>
            </w:r>
          </w:p>
        </w:tc>
        <w:tc>
          <w:tcPr>
            <w:tcW w:w="1250" w:type="dxa"/>
          </w:tcPr>
          <w:p w14:paraId="503496ED"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2000</w:t>
            </w:r>
          </w:p>
        </w:tc>
        <w:tc>
          <w:tcPr>
            <w:tcW w:w="1765" w:type="dxa"/>
          </w:tcPr>
          <w:p w14:paraId="0C8EF3EB"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T-bord</w:t>
            </w:r>
          </w:p>
        </w:tc>
        <w:tc>
          <w:tcPr>
            <w:tcW w:w="1324" w:type="dxa"/>
          </w:tcPr>
          <w:p w14:paraId="63302E79"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2 375</w:t>
            </w:r>
          </w:p>
        </w:tc>
        <w:tc>
          <w:tcPr>
            <w:tcW w:w="1029" w:type="dxa"/>
          </w:tcPr>
          <w:p w14:paraId="4A73C953"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p>
        </w:tc>
        <w:tc>
          <w:tcPr>
            <w:tcW w:w="1176" w:type="dxa"/>
          </w:tcPr>
          <w:p w14:paraId="56FF482C"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1,70</w:t>
            </w:r>
          </w:p>
        </w:tc>
        <w:tc>
          <w:tcPr>
            <w:tcW w:w="1029" w:type="dxa"/>
          </w:tcPr>
          <w:p w14:paraId="1A80A3B7" w14:textId="77777777" w:rsidR="00A873AD" w:rsidRPr="00DB363F" w:rsidRDefault="00A873AD" w:rsidP="00084A4A">
            <w:pPr>
              <w:pStyle w:val="Standarduse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lang w:eastAsia="fr-FR"/>
              </w:rPr>
            </w:pPr>
            <w:r w:rsidRPr="00DB363F">
              <w:rPr>
                <w:rFonts w:asciiTheme="minorHAnsi" w:eastAsia="Times New Roman" w:hAnsiTheme="minorHAnsi" w:cstheme="minorHAnsi"/>
                <w:bCs/>
                <w:sz w:val="20"/>
                <w:szCs w:val="20"/>
                <w:lang w:eastAsia="fr-FR"/>
              </w:rPr>
              <w:t>7,00</w:t>
            </w:r>
          </w:p>
        </w:tc>
      </w:tr>
    </w:tbl>
    <w:p w14:paraId="1A942204" w14:textId="77777777" w:rsidR="00BB40B2" w:rsidRDefault="00BB40B2" w:rsidP="00084A4A">
      <w:pPr>
        <w:jc w:val="both"/>
      </w:pPr>
    </w:p>
    <w:p w14:paraId="135E0914" w14:textId="408AA4EA" w:rsidR="00BB40B2" w:rsidRDefault="00BB40B2" w:rsidP="00084A4A">
      <w:pPr>
        <w:pStyle w:val="Titre1"/>
        <w:jc w:val="both"/>
      </w:pPr>
      <w:r>
        <w:br w:type="page"/>
      </w:r>
      <w:bookmarkStart w:id="51" w:name="_Toc216691419"/>
      <w:r w:rsidR="00C60D85" w:rsidRPr="00C60D85">
        <w:lastRenderedPageBreak/>
        <w:t>Annexe 1c du contrat de transition– Plantation de haies et d’arbres intra parcellaires</w:t>
      </w:r>
      <w:bookmarkEnd w:id="51"/>
    </w:p>
    <w:p w14:paraId="216DD486" w14:textId="52B02658" w:rsidR="00BA7F64" w:rsidRPr="00CA10FB" w:rsidRDefault="00D0115B" w:rsidP="00BA7F64">
      <w:pPr>
        <w:pStyle w:val="Standard"/>
        <w:jc w:val="both"/>
        <w:rPr>
          <w:rFonts w:asciiTheme="minorHAnsi" w:hAnsiTheme="minorHAnsi" w:cstheme="minorHAnsi"/>
          <w:sz w:val="20"/>
          <w:szCs w:val="20"/>
        </w:rPr>
      </w:pPr>
      <w:bookmarkStart w:id="52" w:name="_Hlk209457909"/>
      <w:r w:rsidRPr="00D0115B">
        <w:rPr>
          <w:rFonts w:ascii="Times New Roman" w:hAnsi="Times New Roman" w:cs="Times New Roman"/>
          <w:i/>
          <w:iCs/>
          <w:color w:val="C00000"/>
          <w:sz w:val="20"/>
          <w:szCs w:val="20"/>
        </w:rPr>
        <w:t>▲</w:t>
      </w:r>
      <w:r w:rsidR="00BA7F64" w:rsidRPr="00D0115B">
        <w:rPr>
          <w:rFonts w:asciiTheme="minorHAnsi" w:hAnsiTheme="minorHAnsi" w:cstheme="minorHAnsi"/>
          <w:i/>
          <w:iCs/>
          <w:color w:val="C00000"/>
          <w:sz w:val="20"/>
          <w:szCs w:val="20"/>
        </w:rPr>
        <w:t xml:space="preserve">Un dossier de diagnostic haie/agroforesterie par des accompagnateurs </w:t>
      </w:r>
      <w:bookmarkEnd w:id="52"/>
      <w:r w:rsidR="00BA7F64" w:rsidRPr="00D0115B">
        <w:rPr>
          <w:rFonts w:asciiTheme="minorHAnsi" w:hAnsiTheme="minorHAnsi" w:cstheme="minorHAnsi"/>
          <w:i/>
          <w:iCs/>
          <w:color w:val="C00000"/>
          <w:sz w:val="20"/>
          <w:szCs w:val="20"/>
        </w:rPr>
        <w:t xml:space="preserve">régionaux </w:t>
      </w:r>
      <w:r w:rsidR="00BA7F64" w:rsidRPr="00D0115B">
        <w:rPr>
          <w:rFonts w:asciiTheme="minorHAnsi" w:hAnsiTheme="minorHAnsi" w:cstheme="minorHAnsi"/>
          <w:i/>
          <w:iCs/>
          <w:color w:val="C00000"/>
          <w:sz w:val="20"/>
          <w:szCs w:val="20"/>
          <w:u w:val="single"/>
        </w:rPr>
        <w:t>devra être fourni</w:t>
      </w:r>
      <w:r w:rsidR="00CA10FB" w:rsidRPr="00D0115B">
        <w:rPr>
          <w:rFonts w:asciiTheme="minorHAnsi" w:hAnsiTheme="minorHAnsi" w:cstheme="minorHAnsi"/>
          <w:i/>
          <w:iCs/>
          <w:color w:val="C00000"/>
          <w:sz w:val="20"/>
          <w:szCs w:val="20"/>
        </w:rPr>
        <w:t xml:space="preserve"> pour bénéficier de l’aide</w:t>
      </w:r>
      <w:r w:rsidR="00BA7F64" w:rsidRPr="00BA7F64">
        <w:rPr>
          <w:rFonts w:asciiTheme="minorHAnsi" w:hAnsiTheme="minorHAnsi" w:cstheme="minorHAnsi"/>
          <w:sz w:val="20"/>
          <w:szCs w:val="20"/>
        </w:rPr>
        <w:t xml:space="preserve">. </w:t>
      </w:r>
      <w:r w:rsidR="00BA7F64" w:rsidRPr="00BA7F64">
        <w:rPr>
          <w:rFonts w:asciiTheme="minorHAnsi" w:hAnsiTheme="minorHAnsi" w:cstheme="minorHAnsi"/>
          <w:b/>
          <w:bCs/>
          <w:sz w:val="20"/>
          <w:szCs w:val="20"/>
        </w:rPr>
        <w:t>La liste des coordonnées des organismes recensés pour l’accompagnement et le conseil des porteurs de projets peut être communiquée sur demande</w:t>
      </w:r>
      <w:r w:rsidR="00CA10FB">
        <w:rPr>
          <w:rFonts w:asciiTheme="minorHAnsi" w:hAnsiTheme="minorHAnsi" w:cstheme="minorHAnsi"/>
          <w:b/>
          <w:bCs/>
          <w:sz w:val="20"/>
          <w:szCs w:val="20"/>
        </w:rPr>
        <w:t xml:space="preserve">. </w:t>
      </w:r>
      <w:r w:rsidR="00CA10FB">
        <w:rPr>
          <w:rFonts w:asciiTheme="minorHAnsi" w:hAnsiTheme="minorHAnsi" w:cstheme="minorHAnsi"/>
          <w:sz w:val="20"/>
          <w:szCs w:val="20"/>
        </w:rPr>
        <w:t xml:space="preserve">Des opérateurs extérieurs à cette liste pourront être admis sous réserve d’une validation amont par le conseil régional. </w:t>
      </w:r>
    </w:p>
    <w:p w14:paraId="4D307346" w14:textId="0D7ECF15" w:rsidR="00BA7F64" w:rsidRPr="00BA7F64" w:rsidRDefault="00BA7F64" w:rsidP="00BA7F64">
      <w:pPr>
        <w:suppressAutoHyphens/>
        <w:autoSpaceDN w:val="0"/>
        <w:spacing w:after="0" w:line="240" w:lineRule="auto"/>
        <w:jc w:val="both"/>
      </w:pPr>
    </w:p>
    <w:p w14:paraId="65A59662" w14:textId="2936D068" w:rsidR="00F90CE0" w:rsidRPr="0087235A" w:rsidRDefault="0087235A" w:rsidP="00084A4A">
      <w:pPr>
        <w:pStyle w:val="Titre2"/>
        <w:jc w:val="both"/>
      </w:pPr>
      <w:bookmarkStart w:id="53" w:name="_Toc216691420"/>
      <w:r w:rsidRPr="0087235A">
        <w:t>A)</w:t>
      </w:r>
      <w:r>
        <w:t xml:space="preserve"> </w:t>
      </w:r>
      <w:r w:rsidR="007B221E">
        <w:t>C</w:t>
      </w:r>
      <w:r w:rsidRPr="00DB363F">
        <w:t>onditions d’éligibilité spécifique</w:t>
      </w:r>
      <w:r>
        <w:t>s</w:t>
      </w:r>
      <w:r w:rsidRPr="00DB363F">
        <w:t xml:space="preserve"> aux dépenses liées </w:t>
      </w:r>
      <w:r w:rsidR="00C3590C">
        <w:t>à</w:t>
      </w:r>
      <w:r w:rsidRPr="00DB363F">
        <w:t xml:space="preserve"> la plantation de haies et d’arbres intra-parcellaires :</w:t>
      </w:r>
      <w:bookmarkEnd w:id="53"/>
    </w:p>
    <w:p w14:paraId="4CC6D3B6" w14:textId="77777777" w:rsidR="00504AEE" w:rsidRDefault="00F90CE0" w:rsidP="00084A4A">
      <w:pPr>
        <w:pStyle w:val="Standard"/>
        <w:widowControl/>
        <w:autoSpaceDE w:val="0"/>
        <w:jc w:val="both"/>
        <w:textAlignment w:val="auto"/>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b/>
          <w:bCs/>
          <w:kern w:val="0"/>
          <w:sz w:val="20"/>
          <w:szCs w:val="20"/>
          <w:lang w:eastAsia="en-US" w:bidi="ar-SA"/>
        </w:rPr>
        <w:t>Conditions d’aménagement :</w:t>
      </w:r>
      <w:r w:rsidRPr="00986A3D">
        <w:rPr>
          <w:rFonts w:asciiTheme="minorHAnsi" w:eastAsia="Calibri" w:hAnsiTheme="minorHAnsi" w:cstheme="minorHAnsi"/>
          <w:kern w:val="0"/>
          <w:sz w:val="20"/>
          <w:szCs w:val="20"/>
          <w:lang w:eastAsia="en-US" w:bidi="ar-SA"/>
        </w:rPr>
        <w:t xml:space="preserve"> </w:t>
      </w:r>
    </w:p>
    <w:p w14:paraId="40D08146" w14:textId="77777777" w:rsidR="00504AEE" w:rsidRDefault="00F90CE0" w:rsidP="00504AEE">
      <w:pPr>
        <w:pStyle w:val="Standard"/>
        <w:widowControl/>
        <w:numPr>
          <w:ilvl w:val="0"/>
          <w:numId w:val="21"/>
        </w:numPr>
        <w:autoSpaceDE w:val="0"/>
        <w:jc w:val="both"/>
        <w:textAlignment w:val="auto"/>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kern w:val="0"/>
          <w:sz w:val="20"/>
          <w:szCs w:val="20"/>
          <w:lang w:eastAsia="en-US" w:bidi="ar-SA"/>
        </w:rPr>
        <w:t xml:space="preserve">Les haies pourront être simples, voire doubles, dans la mesure où l’emprise finale à l’âge adulte de la haie ne dépasse pas 10m. </w:t>
      </w:r>
    </w:p>
    <w:p w14:paraId="0F855419" w14:textId="77777777" w:rsidR="00504AEE" w:rsidRPr="00986A3D" w:rsidRDefault="00504AEE" w:rsidP="00504AEE">
      <w:pPr>
        <w:pStyle w:val="Standard"/>
        <w:numPr>
          <w:ilvl w:val="1"/>
          <w:numId w:val="21"/>
        </w:numPr>
        <w:jc w:val="both"/>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kern w:val="0"/>
          <w:sz w:val="20"/>
          <w:szCs w:val="20"/>
          <w:lang w:eastAsia="en-US" w:bidi="ar-SA"/>
        </w:rPr>
        <w:t xml:space="preserve">Base pour une haie d’un rang : un plant par mètre (soit 1 arbre/ml) </w:t>
      </w:r>
    </w:p>
    <w:p w14:paraId="410C4A25" w14:textId="0F02BE1C" w:rsidR="00504AEE" w:rsidRPr="00504AEE" w:rsidRDefault="00504AEE" w:rsidP="00504AEE">
      <w:pPr>
        <w:pStyle w:val="Standard"/>
        <w:numPr>
          <w:ilvl w:val="1"/>
          <w:numId w:val="21"/>
        </w:numPr>
        <w:jc w:val="both"/>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kern w:val="0"/>
          <w:sz w:val="20"/>
          <w:szCs w:val="20"/>
          <w:lang w:eastAsia="en-US" w:bidi="ar-SA"/>
        </w:rPr>
        <w:t>Base pour une haie de 2 rangs : un plant par 1,5 mètre (par rang) (soit 0,75 arbre/ml).</w:t>
      </w:r>
    </w:p>
    <w:p w14:paraId="43558B25" w14:textId="77777777" w:rsidR="00504AEE" w:rsidRDefault="00F90CE0" w:rsidP="00084A4A">
      <w:pPr>
        <w:pStyle w:val="Standard"/>
        <w:widowControl/>
        <w:numPr>
          <w:ilvl w:val="0"/>
          <w:numId w:val="21"/>
        </w:numPr>
        <w:autoSpaceDE w:val="0"/>
        <w:jc w:val="both"/>
        <w:textAlignment w:val="auto"/>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kern w:val="0"/>
          <w:sz w:val="20"/>
          <w:szCs w:val="20"/>
          <w:lang w:eastAsia="en-US" w:bidi="ar-SA"/>
        </w:rPr>
        <w:t>Pour les éléments intra-parcellaires, haies et alignements discontinus, les distances, les densités de plantation et leur répartition, seront compatibles avec la vocation et le statut agricole de la parcelle.</w:t>
      </w:r>
      <w:r w:rsidR="00504AEE">
        <w:rPr>
          <w:rFonts w:asciiTheme="minorHAnsi" w:eastAsia="Calibri" w:hAnsiTheme="minorHAnsi" w:cstheme="minorHAnsi"/>
          <w:kern w:val="0"/>
          <w:sz w:val="20"/>
          <w:szCs w:val="20"/>
          <w:lang w:eastAsia="en-US" w:bidi="ar-SA"/>
        </w:rPr>
        <w:t xml:space="preserve"> </w:t>
      </w:r>
    </w:p>
    <w:p w14:paraId="75F554E4" w14:textId="3FA1F58A" w:rsidR="00F90CE0" w:rsidRPr="00504AEE" w:rsidRDefault="00F90CE0" w:rsidP="00084A4A">
      <w:pPr>
        <w:pStyle w:val="Standard"/>
        <w:widowControl/>
        <w:numPr>
          <w:ilvl w:val="0"/>
          <w:numId w:val="21"/>
        </w:numPr>
        <w:autoSpaceDE w:val="0"/>
        <w:jc w:val="both"/>
        <w:textAlignment w:val="auto"/>
        <w:rPr>
          <w:rFonts w:asciiTheme="minorHAnsi" w:eastAsia="Calibri" w:hAnsiTheme="minorHAnsi" w:cstheme="minorHAnsi"/>
          <w:kern w:val="0"/>
          <w:sz w:val="20"/>
          <w:szCs w:val="20"/>
          <w:lang w:eastAsia="en-US" w:bidi="ar-SA"/>
        </w:rPr>
      </w:pPr>
      <w:r w:rsidRPr="00504AEE">
        <w:rPr>
          <w:rFonts w:asciiTheme="minorHAnsi" w:hAnsiTheme="minorHAnsi" w:cstheme="minorHAnsi"/>
          <w:sz w:val="20"/>
          <w:szCs w:val="20"/>
        </w:rPr>
        <w:t xml:space="preserve">Seules les </w:t>
      </w:r>
      <w:bookmarkStart w:id="54" w:name="_Hlk121745273"/>
      <w:r w:rsidRPr="00504AEE">
        <w:rPr>
          <w:rFonts w:asciiTheme="minorHAnsi" w:hAnsiTheme="minorHAnsi" w:cstheme="minorHAnsi"/>
          <w:sz w:val="20"/>
          <w:szCs w:val="20"/>
        </w:rPr>
        <w:t xml:space="preserve">plantations d’arbres intra parcellaires </w:t>
      </w:r>
      <w:bookmarkEnd w:id="54"/>
      <w:r w:rsidRPr="00504AEE">
        <w:rPr>
          <w:rFonts w:asciiTheme="minorHAnsi" w:hAnsiTheme="minorHAnsi" w:cstheme="minorHAnsi"/>
          <w:sz w:val="20"/>
          <w:szCs w:val="20"/>
        </w:rPr>
        <w:t xml:space="preserve">d’une densité comprise </w:t>
      </w:r>
      <w:r w:rsidRPr="00B86A12">
        <w:rPr>
          <w:rFonts w:asciiTheme="minorHAnsi" w:hAnsiTheme="minorHAnsi" w:cstheme="minorHAnsi"/>
          <w:b/>
          <w:bCs/>
          <w:sz w:val="20"/>
          <w:szCs w:val="20"/>
        </w:rPr>
        <w:t>entre 30 et 100 arbres/ha</w:t>
      </w:r>
      <w:r w:rsidRPr="00504AEE">
        <w:rPr>
          <w:rFonts w:asciiTheme="minorHAnsi" w:hAnsiTheme="minorHAnsi" w:cstheme="minorHAnsi"/>
          <w:sz w:val="20"/>
          <w:szCs w:val="20"/>
        </w:rPr>
        <w:t xml:space="preserve"> seront éligibles.</w:t>
      </w:r>
    </w:p>
    <w:p w14:paraId="5FC6A49D" w14:textId="77777777" w:rsidR="00F90CE0" w:rsidRPr="00986A3D" w:rsidRDefault="00F90CE0" w:rsidP="00084A4A">
      <w:pPr>
        <w:pStyle w:val="Standard"/>
        <w:jc w:val="both"/>
        <w:rPr>
          <w:rFonts w:asciiTheme="minorHAnsi" w:eastAsia="Calibri" w:hAnsiTheme="minorHAnsi" w:cstheme="minorHAnsi"/>
          <w:kern w:val="0"/>
          <w:sz w:val="20"/>
          <w:szCs w:val="20"/>
          <w:lang w:eastAsia="en-US" w:bidi="ar-SA"/>
        </w:rPr>
      </w:pPr>
    </w:p>
    <w:p w14:paraId="62A6098D" w14:textId="77777777" w:rsidR="00F90CE0" w:rsidRPr="00986A3D" w:rsidRDefault="00F90CE0" w:rsidP="00084A4A">
      <w:pPr>
        <w:pStyle w:val="Standard"/>
        <w:widowControl/>
        <w:jc w:val="both"/>
        <w:textAlignment w:val="auto"/>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b/>
          <w:bCs/>
          <w:kern w:val="0"/>
          <w:sz w:val="20"/>
          <w:szCs w:val="20"/>
          <w:lang w:eastAsia="en-US" w:bidi="ar-SA"/>
        </w:rPr>
        <w:t>Espèces éligibles</w:t>
      </w:r>
      <w:r w:rsidRPr="00986A3D">
        <w:rPr>
          <w:rFonts w:asciiTheme="minorHAnsi" w:eastAsia="Calibri" w:hAnsiTheme="minorHAnsi" w:cstheme="minorHAnsi"/>
          <w:kern w:val="0"/>
          <w:sz w:val="20"/>
          <w:szCs w:val="20"/>
          <w:lang w:eastAsia="en-US" w:bidi="ar-SA"/>
        </w:rPr>
        <w:t xml:space="preserve"> :  La liste des essences éligibles est précisée dans le tableau ci-dessous.</w:t>
      </w:r>
    </w:p>
    <w:p w14:paraId="3A076969" w14:textId="77777777" w:rsidR="00014A6C" w:rsidRDefault="00F90CE0" w:rsidP="00084A4A">
      <w:pPr>
        <w:pStyle w:val="Standard"/>
        <w:jc w:val="both"/>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kern w:val="0"/>
          <w:sz w:val="20"/>
          <w:szCs w:val="20"/>
          <w:lang w:eastAsia="en-US" w:bidi="ar-SA"/>
        </w:rPr>
        <w:t xml:space="preserve">Les plantations mono-spécifiques (haies composées de cyprès purs par exemple) sont exclues. </w:t>
      </w:r>
    </w:p>
    <w:p w14:paraId="16C9635B" w14:textId="4373516C" w:rsidR="00F90CE0" w:rsidRDefault="00F90CE0" w:rsidP="00084A4A">
      <w:pPr>
        <w:pStyle w:val="Standard"/>
        <w:jc w:val="both"/>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kern w:val="0"/>
          <w:sz w:val="20"/>
          <w:szCs w:val="20"/>
          <w:lang w:eastAsia="en-US" w:bidi="ar-SA"/>
        </w:rPr>
        <w:t>Les plants (buissons, arbrisseaux, arbustes, arbres) et fruitiers sont à choisir parmi les essences éligibles.</w:t>
      </w:r>
    </w:p>
    <w:p w14:paraId="46F55A92" w14:textId="77777777" w:rsidR="00F90CE0" w:rsidRPr="00986A3D" w:rsidRDefault="00F90CE0" w:rsidP="00084A4A">
      <w:pPr>
        <w:pStyle w:val="Standard"/>
        <w:ind w:left="720"/>
        <w:jc w:val="both"/>
        <w:rPr>
          <w:rFonts w:asciiTheme="minorHAnsi" w:eastAsia="Calibri" w:hAnsiTheme="minorHAnsi" w:cstheme="minorHAnsi"/>
          <w:kern w:val="0"/>
          <w:sz w:val="20"/>
          <w:szCs w:val="20"/>
          <w:lang w:eastAsia="en-US" w:bidi="ar-SA"/>
        </w:rPr>
      </w:pPr>
    </w:p>
    <w:p w14:paraId="4DA07BF0" w14:textId="0EB9EF66" w:rsidR="00F90CE0" w:rsidRPr="00986A3D" w:rsidRDefault="00F90CE0" w:rsidP="008E076A">
      <w:pPr>
        <w:pStyle w:val="Standard"/>
        <w:numPr>
          <w:ilvl w:val="0"/>
          <w:numId w:val="26"/>
        </w:numPr>
        <w:jc w:val="both"/>
        <w:rPr>
          <w:rFonts w:asciiTheme="minorHAnsi" w:eastAsia="Calibri" w:hAnsiTheme="minorHAnsi" w:cstheme="minorHAnsi"/>
          <w:kern w:val="0"/>
          <w:sz w:val="20"/>
          <w:szCs w:val="20"/>
          <w:lang w:eastAsia="en-US" w:bidi="ar-SA"/>
        </w:rPr>
      </w:pPr>
      <w:r w:rsidRPr="00B13222">
        <w:rPr>
          <w:rFonts w:asciiTheme="minorHAnsi" w:eastAsia="Calibri" w:hAnsiTheme="minorHAnsi" w:cstheme="minorHAnsi"/>
          <w:b/>
          <w:bCs/>
          <w:kern w:val="0"/>
          <w:sz w:val="20"/>
          <w:szCs w:val="20"/>
          <w:lang w:eastAsia="en-US" w:bidi="ar-SA"/>
        </w:rPr>
        <w:t>Plantation de haie</w:t>
      </w:r>
      <w:r w:rsidRPr="00986A3D">
        <w:rPr>
          <w:rFonts w:asciiTheme="minorHAnsi" w:eastAsia="Calibri" w:hAnsiTheme="minorHAnsi" w:cstheme="minorHAnsi"/>
          <w:kern w:val="0"/>
          <w:sz w:val="20"/>
          <w:szCs w:val="20"/>
          <w:lang w:eastAsia="en-US" w:bidi="ar-SA"/>
        </w:rPr>
        <w:t> : des essences fruitières purement productives (fruitiers greffés pour la production fruitière) conduiraient au déclassement de la haie. Cette règle ne s’applique pas pour les fruitiers non greffés.</w:t>
      </w:r>
    </w:p>
    <w:p w14:paraId="20BF8B6B" w14:textId="5E8CF61D" w:rsidR="00F90CE0" w:rsidRPr="00B13222" w:rsidRDefault="00F90CE0" w:rsidP="00B13222">
      <w:pPr>
        <w:pStyle w:val="Standard"/>
        <w:numPr>
          <w:ilvl w:val="0"/>
          <w:numId w:val="26"/>
        </w:numPr>
        <w:rPr>
          <w:rFonts w:asciiTheme="minorHAnsi" w:eastAsia="Calibri" w:hAnsiTheme="minorHAnsi" w:cstheme="minorHAnsi"/>
          <w:kern w:val="0"/>
          <w:sz w:val="20"/>
          <w:szCs w:val="20"/>
          <w:lang w:eastAsia="en-US" w:bidi="ar-SA"/>
        </w:rPr>
      </w:pPr>
      <w:r w:rsidRPr="00B13222">
        <w:rPr>
          <w:rFonts w:asciiTheme="minorHAnsi" w:eastAsia="Calibri" w:hAnsiTheme="minorHAnsi" w:cstheme="minorHAnsi"/>
          <w:b/>
          <w:bCs/>
          <w:kern w:val="0"/>
          <w:sz w:val="20"/>
          <w:szCs w:val="20"/>
          <w:lang w:eastAsia="en-US" w:bidi="ar-SA"/>
        </w:rPr>
        <w:t xml:space="preserve">Plantation </w:t>
      </w:r>
      <w:r w:rsidR="008E076A" w:rsidRPr="00B13222">
        <w:rPr>
          <w:rFonts w:asciiTheme="minorHAnsi" w:eastAsia="Calibri" w:hAnsiTheme="minorHAnsi" w:cstheme="minorHAnsi"/>
          <w:b/>
          <w:bCs/>
          <w:kern w:val="0"/>
          <w:sz w:val="20"/>
          <w:szCs w:val="20"/>
          <w:lang w:eastAsia="en-US" w:bidi="ar-SA"/>
        </w:rPr>
        <w:t xml:space="preserve">d’arbres </w:t>
      </w:r>
      <w:r w:rsidRPr="00B13222">
        <w:rPr>
          <w:rFonts w:asciiTheme="minorHAnsi" w:eastAsia="Calibri" w:hAnsiTheme="minorHAnsi" w:cstheme="minorHAnsi"/>
          <w:b/>
          <w:bCs/>
          <w:kern w:val="0"/>
          <w:sz w:val="20"/>
          <w:szCs w:val="20"/>
          <w:lang w:eastAsia="en-US" w:bidi="ar-SA"/>
        </w:rPr>
        <w:t>en intra-parcellaire :</w:t>
      </w:r>
      <w:r w:rsidRPr="00986A3D">
        <w:rPr>
          <w:rFonts w:asciiTheme="minorHAnsi" w:eastAsia="Calibri" w:hAnsiTheme="minorHAnsi" w:cstheme="minorHAnsi"/>
          <w:kern w:val="0"/>
          <w:sz w:val="20"/>
          <w:szCs w:val="20"/>
          <w:lang w:eastAsia="en-US" w:bidi="ar-SA"/>
        </w:rPr>
        <w:t xml:space="preserve"> les fruitiers greffés pourront constituer la plantation.</w:t>
      </w:r>
      <w:r w:rsidR="00B13222">
        <w:rPr>
          <w:rFonts w:asciiTheme="minorHAnsi" w:eastAsia="Calibri" w:hAnsiTheme="minorHAnsi" w:cstheme="minorHAnsi"/>
          <w:kern w:val="0"/>
          <w:sz w:val="20"/>
          <w:szCs w:val="20"/>
          <w:lang w:eastAsia="en-US" w:bidi="ar-SA"/>
        </w:rPr>
        <w:t xml:space="preserve"> </w:t>
      </w:r>
      <w:bookmarkStart w:id="55" w:name="_Hlk209457882"/>
      <w:r w:rsidR="00B13222" w:rsidRPr="00B13222">
        <w:rPr>
          <w:rFonts w:asciiTheme="minorHAnsi" w:eastAsia="Calibri" w:hAnsiTheme="minorHAnsi" w:cstheme="minorHAnsi"/>
          <w:kern w:val="0"/>
          <w:sz w:val="20"/>
          <w:szCs w:val="20"/>
          <w:lang w:eastAsia="en-US" w:bidi="ar-SA"/>
        </w:rPr>
        <w:t xml:space="preserve">L’âge des plants fourni ne devra pas être supérieur à 2 ans (les devis fournis, même s’ils ne sont pas instruits sur la base de leur cout réel, permettront de démontrer ces </w:t>
      </w:r>
      <w:proofErr w:type="gramStart"/>
      <w:r w:rsidR="00B13222" w:rsidRPr="00B13222">
        <w:rPr>
          <w:rFonts w:asciiTheme="minorHAnsi" w:eastAsia="Calibri" w:hAnsiTheme="minorHAnsi" w:cstheme="minorHAnsi"/>
          <w:kern w:val="0"/>
          <w:sz w:val="20"/>
          <w:szCs w:val="20"/>
          <w:lang w:eastAsia="en-US" w:bidi="ar-SA"/>
        </w:rPr>
        <w:t xml:space="preserve">éléments) </w:t>
      </w:r>
      <w:r w:rsidR="00B13222" w:rsidRPr="00B13222">
        <w:rPr>
          <w:rFonts w:asciiTheme="minorHAnsi" w:hAnsiTheme="minorHAnsi" w:cstheme="minorHAnsi"/>
          <w:sz w:val="20"/>
          <w:szCs w:val="20"/>
        </w:rPr>
        <w:t xml:space="preserve"> </w:t>
      </w:r>
      <w:r w:rsidR="00B13222" w:rsidRPr="001828E5">
        <w:rPr>
          <w:rFonts w:asciiTheme="minorHAnsi" w:hAnsiTheme="minorHAnsi" w:cstheme="minorHAnsi"/>
          <w:sz w:val="20"/>
          <w:szCs w:val="20"/>
        </w:rPr>
        <w:t>Les</w:t>
      </w:r>
      <w:proofErr w:type="gramEnd"/>
      <w:r w:rsidR="00B13222" w:rsidRPr="001828E5">
        <w:rPr>
          <w:rFonts w:asciiTheme="minorHAnsi" w:hAnsiTheme="minorHAnsi" w:cstheme="minorHAnsi"/>
          <w:sz w:val="20"/>
          <w:szCs w:val="20"/>
        </w:rPr>
        <w:t xml:space="preserve"> plants mycorhizés (ex : dédiés à la trufficulture) sont inéligibles</w:t>
      </w:r>
      <w:r w:rsidR="00B13222" w:rsidRPr="001828E5">
        <w:rPr>
          <w:rFonts w:asciiTheme="minorHAnsi" w:hAnsiTheme="minorHAnsi" w:cstheme="minorHAnsi"/>
          <w:b/>
          <w:bCs/>
          <w:sz w:val="20"/>
          <w:szCs w:val="20"/>
        </w:rPr>
        <w:t>.</w:t>
      </w:r>
      <w:bookmarkEnd w:id="55"/>
    </w:p>
    <w:p w14:paraId="6F544A8E" w14:textId="77777777" w:rsidR="00F90CE0" w:rsidRPr="00986A3D" w:rsidRDefault="00F90CE0" w:rsidP="00084A4A">
      <w:pPr>
        <w:pStyle w:val="Standard"/>
        <w:ind w:left="720"/>
        <w:jc w:val="both"/>
        <w:rPr>
          <w:rFonts w:asciiTheme="minorHAnsi" w:eastAsia="Calibri" w:hAnsiTheme="minorHAnsi" w:cstheme="minorHAnsi"/>
          <w:kern w:val="0"/>
          <w:sz w:val="20"/>
          <w:szCs w:val="20"/>
          <w:lang w:eastAsia="en-US" w:bidi="ar-SA"/>
        </w:rPr>
      </w:pPr>
    </w:p>
    <w:p w14:paraId="0FBD1CC1" w14:textId="77777777" w:rsidR="00F90CE0" w:rsidRPr="00986A3D" w:rsidRDefault="00F90CE0" w:rsidP="00084A4A">
      <w:pPr>
        <w:pStyle w:val="Standard"/>
        <w:widowControl/>
        <w:jc w:val="both"/>
        <w:textAlignment w:val="auto"/>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b/>
          <w:bCs/>
          <w:kern w:val="0"/>
          <w:sz w:val="20"/>
          <w:szCs w:val="20"/>
          <w:lang w:eastAsia="en-US" w:bidi="ar-SA"/>
        </w:rPr>
        <w:t>Protection contre le gibier ou animaux d’élevage</w:t>
      </w:r>
      <w:r w:rsidRPr="00986A3D">
        <w:rPr>
          <w:rFonts w:asciiTheme="minorHAnsi" w:eastAsia="Calibri" w:hAnsiTheme="minorHAnsi" w:cstheme="minorHAnsi"/>
          <w:kern w:val="0"/>
          <w:sz w:val="20"/>
          <w:szCs w:val="20"/>
          <w:lang w:eastAsia="en-US" w:bidi="ar-SA"/>
        </w:rPr>
        <w:t xml:space="preserve"> : Pour les arbres et arbustes de haut-jet, une protection individuelle contre le grand gibier, d’une hauteur minimale de 120 cm de haut, devra être utilisée. Cette protection pourra être de 60 cm dans le cas où des équipements spécifiques de protection de l’élevage sont mis en œuvre. En l’absence de risque avéré et connu du gibier local, la plantation pourra être laissée sans protection. Une solution de clôture intégrale pourra également être envisagée.</w:t>
      </w:r>
    </w:p>
    <w:p w14:paraId="6504D2A1" w14:textId="77777777" w:rsidR="00F90CE0" w:rsidRPr="00986A3D" w:rsidRDefault="00F90CE0" w:rsidP="00084A4A">
      <w:pPr>
        <w:spacing w:after="0" w:line="240" w:lineRule="auto"/>
        <w:jc w:val="both"/>
        <w:rPr>
          <w:rFonts w:asciiTheme="minorHAnsi" w:hAnsiTheme="minorHAnsi" w:cstheme="minorHAnsi"/>
          <w:sz w:val="20"/>
          <w:szCs w:val="20"/>
        </w:rPr>
      </w:pPr>
    </w:p>
    <w:p w14:paraId="05116560" w14:textId="77777777" w:rsidR="00F90CE0" w:rsidRPr="00986A3D" w:rsidRDefault="00F90CE0" w:rsidP="00084A4A">
      <w:pPr>
        <w:suppressAutoHyphens/>
        <w:autoSpaceDN w:val="0"/>
        <w:spacing w:after="0" w:line="240" w:lineRule="auto"/>
        <w:jc w:val="both"/>
        <w:rPr>
          <w:rFonts w:asciiTheme="minorHAnsi" w:hAnsiTheme="minorHAnsi" w:cstheme="minorHAnsi"/>
          <w:sz w:val="20"/>
          <w:szCs w:val="20"/>
        </w:rPr>
      </w:pPr>
      <w:r w:rsidRPr="00986A3D">
        <w:rPr>
          <w:rFonts w:asciiTheme="minorHAnsi" w:hAnsiTheme="minorHAnsi" w:cstheme="minorHAnsi"/>
          <w:b/>
          <w:bCs/>
          <w:sz w:val="20"/>
          <w:szCs w:val="20"/>
        </w:rPr>
        <w:t>Paillages :</w:t>
      </w:r>
      <w:r w:rsidRPr="00986A3D">
        <w:rPr>
          <w:rFonts w:asciiTheme="minorHAnsi" w:hAnsiTheme="minorHAnsi" w:cstheme="minorHAnsi"/>
          <w:sz w:val="20"/>
          <w:szCs w:val="20"/>
        </w:rPr>
        <w:t xml:space="preserve"> Un paillage sur au moins 0,5 m² autour de chaque plant sera mis en place. Ce paillage devra être biodégradable (PLA, amidons de maïs, jute de chanvre, jute de lin, Bois Raméal Fragmenté, pailles diverses…). Dans le cas où aucun paillage n’est prévu, le remplacement du paillage par une méthode mécanique devra être justifiée. </w:t>
      </w:r>
    </w:p>
    <w:p w14:paraId="076AC329" w14:textId="77777777" w:rsidR="00F90CE0" w:rsidRPr="00986A3D" w:rsidRDefault="00F90CE0" w:rsidP="00084A4A">
      <w:pPr>
        <w:pStyle w:val="Standard"/>
        <w:ind w:left="720"/>
        <w:jc w:val="both"/>
        <w:rPr>
          <w:rFonts w:asciiTheme="minorHAnsi" w:eastAsia="Calibri" w:hAnsiTheme="minorHAnsi" w:cstheme="minorHAnsi"/>
          <w:kern w:val="0"/>
          <w:sz w:val="20"/>
          <w:szCs w:val="20"/>
          <w:lang w:eastAsia="en-US" w:bidi="ar-SA"/>
        </w:rPr>
      </w:pPr>
    </w:p>
    <w:p w14:paraId="25CDA09C" w14:textId="77777777" w:rsidR="00F90CE0" w:rsidRDefault="00F90CE0" w:rsidP="00084A4A">
      <w:pPr>
        <w:pStyle w:val="Standard"/>
        <w:widowControl/>
        <w:jc w:val="both"/>
        <w:textAlignment w:val="auto"/>
        <w:rPr>
          <w:rFonts w:asciiTheme="minorHAnsi" w:eastAsia="Calibri" w:hAnsiTheme="minorHAnsi" w:cstheme="minorHAnsi"/>
          <w:kern w:val="0"/>
          <w:sz w:val="20"/>
          <w:szCs w:val="20"/>
          <w:lang w:eastAsia="en-US" w:bidi="ar-SA"/>
        </w:rPr>
      </w:pPr>
      <w:r w:rsidRPr="00986A3D">
        <w:rPr>
          <w:rFonts w:asciiTheme="minorHAnsi" w:eastAsia="Calibri" w:hAnsiTheme="minorHAnsi" w:cstheme="minorHAnsi"/>
          <w:b/>
          <w:bCs/>
          <w:kern w:val="0"/>
          <w:sz w:val="20"/>
          <w:szCs w:val="20"/>
          <w:lang w:eastAsia="en-US" w:bidi="ar-SA"/>
        </w:rPr>
        <w:t xml:space="preserve">Travaux de plantation </w:t>
      </w:r>
      <w:r w:rsidRPr="00986A3D">
        <w:rPr>
          <w:rFonts w:asciiTheme="minorHAnsi" w:eastAsia="Calibri" w:hAnsiTheme="minorHAnsi" w:cstheme="minorHAnsi"/>
          <w:kern w:val="0"/>
          <w:sz w:val="20"/>
          <w:szCs w:val="20"/>
          <w:lang w:eastAsia="en-US" w:bidi="ar-SA"/>
        </w:rPr>
        <w:t xml:space="preserve">: Les parcelles devront avoir été préalablement préparées à la mise en place des plants (sous solage à 60cm et affinage en surface sont recommandés). L’utilisation de phytocides sur la ligne de plantation est interdite. </w:t>
      </w:r>
    </w:p>
    <w:p w14:paraId="3DB22CDF" w14:textId="57AC2E86" w:rsidR="001D26BC" w:rsidRDefault="001D26BC">
      <w:pPr>
        <w:rPr>
          <w:rFonts w:asciiTheme="majorHAnsi" w:eastAsiaTheme="majorEastAsia" w:hAnsiTheme="majorHAnsi" w:cstheme="majorBidi"/>
          <w:color w:val="2F5496" w:themeColor="accent1" w:themeShade="BF"/>
          <w:sz w:val="26"/>
          <w:szCs w:val="26"/>
        </w:rPr>
      </w:pPr>
    </w:p>
    <w:p w14:paraId="20BF2669" w14:textId="77777777" w:rsidR="006501D4" w:rsidRDefault="006501D4">
      <w:pPr>
        <w:rPr>
          <w:rFonts w:asciiTheme="majorHAnsi" w:eastAsiaTheme="majorEastAsia" w:hAnsiTheme="majorHAnsi" w:cstheme="majorBidi"/>
          <w:color w:val="2F5496" w:themeColor="accent1" w:themeShade="BF"/>
          <w:sz w:val="26"/>
          <w:szCs w:val="26"/>
        </w:rPr>
      </w:pPr>
      <w:r>
        <w:br w:type="page"/>
      </w:r>
    </w:p>
    <w:p w14:paraId="5C975AA9" w14:textId="0381AC64" w:rsidR="00F90CE0" w:rsidRPr="00986A3D" w:rsidRDefault="0087235A" w:rsidP="00084A4A">
      <w:pPr>
        <w:pStyle w:val="Titre2"/>
        <w:jc w:val="both"/>
      </w:pPr>
      <w:bookmarkStart w:id="56" w:name="_Toc216691421"/>
      <w:r w:rsidRPr="00986A3D">
        <w:lastRenderedPageBreak/>
        <w:t>B</w:t>
      </w:r>
      <w:r w:rsidR="00F90CE0" w:rsidRPr="00986A3D">
        <w:t xml:space="preserve">) Coûts simplifiés pour la </w:t>
      </w:r>
      <w:r w:rsidR="00F90CE0" w:rsidRPr="009E7D22">
        <w:t>plantation</w:t>
      </w:r>
      <w:r w:rsidR="00F90CE0" w:rsidRPr="00986A3D">
        <w:t xml:space="preserve"> de haies</w:t>
      </w:r>
      <w:bookmarkEnd w:id="56"/>
    </w:p>
    <w:p w14:paraId="357DE501" w14:textId="77777777" w:rsidR="00F90CE0" w:rsidRPr="00986A3D" w:rsidRDefault="00F90CE0" w:rsidP="00084A4A">
      <w:pPr>
        <w:pStyle w:val="Standard"/>
        <w:jc w:val="both"/>
        <w:rPr>
          <w:rFonts w:asciiTheme="minorHAnsi" w:hAnsiTheme="minorHAnsi" w:cstheme="minorHAnsi"/>
          <w:sz w:val="20"/>
          <w:szCs w:val="20"/>
        </w:rPr>
      </w:pPr>
    </w:p>
    <w:p w14:paraId="39C72883" w14:textId="77777777" w:rsidR="00F90CE0" w:rsidRPr="00986A3D" w:rsidRDefault="00F90CE0" w:rsidP="00084A4A">
      <w:pPr>
        <w:pStyle w:val="Standard"/>
        <w:jc w:val="both"/>
        <w:rPr>
          <w:rFonts w:asciiTheme="minorHAnsi" w:hAnsiTheme="minorHAnsi" w:cstheme="minorHAnsi"/>
          <w:b/>
          <w:sz w:val="20"/>
          <w:szCs w:val="20"/>
        </w:rPr>
      </w:pPr>
      <w:r w:rsidRPr="00986A3D">
        <w:rPr>
          <w:rFonts w:asciiTheme="minorHAnsi" w:hAnsiTheme="minorHAnsi" w:cstheme="minorHAnsi"/>
          <w:b/>
          <w:sz w:val="20"/>
          <w:szCs w:val="20"/>
        </w:rPr>
        <w:t>Coût détaillé par opération, en euros hors taxe par mètre linéaire (€ HT/ml) :</w:t>
      </w:r>
    </w:p>
    <w:p w14:paraId="2869F891" w14:textId="77777777" w:rsidR="00F90CE0" w:rsidRDefault="00F90CE0" w:rsidP="00084A4A">
      <w:pPr>
        <w:autoSpaceDE w:val="0"/>
        <w:autoSpaceDN w:val="0"/>
        <w:adjustRightInd w:val="0"/>
        <w:spacing w:after="0" w:line="240" w:lineRule="auto"/>
        <w:jc w:val="both"/>
        <w:rPr>
          <w:rFonts w:asciiTheme="minorHAnsi" w:eastAsiaTheme="minorHAnsi" w:hAnsiTheme="minorHAnsi" w:cstheme="minorHAnsi"/>
          <w:sz w:val="20"/>
          <w:szCs w:val="20"/>
        </w:rPr>
      </w:pPr>
      <w:r w:rsidRPr="00986A3D">
        <w:rPr>
          <w:rFonts w:asciiTheme="minorHAnsi" w:hAnsiTheme="minorHAnsi" w:cstheme="minorHAnsi"/>
          <w:sz w:val="20"/>
          <w:szCs w:val="20"/>
        </w:rPr>
        <w:t xml:space="preserve">Calculé sur la base d’un plant par mètre pour une haie d’un rang (soit 1 arbre/ml) et d’un plant par 1,5 mètre (par rang) pour une haie de 2 rangs (soit 0,75 arbre/ml). </w:t>
      </w:r>
      <w:r w:rsidRPr="00986A3D">
        <w:rPr>
          <w:rFonts w:asciiTheme="minorHAnsi" w:eastAsiaTheme="minorHAnsi" w:hAnsiTheme="minorHAnsi" w:cstheme="minorHAnsi"/>
          <w:sz w:val="20"/>
          <w:szCs w:val="20"/>
        </w:rPr>
        <w:t>Dans les cas où le projet présente des caractéristiques différentes de la base de calcul (espacement et/ou densité différents), ce barème est adapté selon les modalités du projet en appliquant des proratisations.</w:t>
      </w:r>
    </w:p>
    <w:p w14:paraId="46A814E8" w14:textId="77777777" w:rsidR="006501D4" w:rsidRPr="00986A3D" w:rsidRDefault="006501D4" w:rsidP="00084A4A">
      <w:pPr>
        <w:autoSpaceDE w:val="0"/>
        <w:autoSpaceDN w:val="0"/>
        <w:adjustRightInd w:val="0"/>
        <w:spacing w:after="0" w:line="240" w:lineRule="auto"/>
        <w:jc w:val="both"/>
        <w:rPr>
          <w:rFonts w:asciiTheme="minorHAnsi" w:hAnsiTheme="minorHAnsi" w:cstheme="minorHAnsi"/>
          <w:sz w:val="20"/>
          <w:szCs w:val="20"/>
        </w:rPr>
      </w:pPr>
    </w:p>
    <w:tbl>
      <w:tblPr>
        <w:tblW w:w="5053" w:type="pct"/>
        <w:tblInd w:w="5" w:type="dxa"/>
        <w:tblCellMar>
          <w:left w:w="70" w:type="dxa"/>
          <w:right w:w="70" w:type="dxa"/>
        </w:tblCellMar>
        <w:tblLook w:val="04A0" w:firstRow="1" w:lastRow="0" w:firstColumn="1" w:lastColumn="0" w:noHBand="0" w:noVBand="1"/>
      </w:tblPr>
      <w:tblGrid>
        <w:gridCol w:w="5930"/>
        <w:gridCol w:w="1433"/>
        <w:gridCol w:w="1384"/>
        <w:gridCol w:w="416"/>
      </w:tblGrid>
      <w:tr w:rsidR="006501D4" w:rsidRPr="004B3A38" w14:paraId="172CBC81" w14:textId="77777777" w:rsidTr="006501D4">
        <w:trPr>
          <w:trHeight w:val="258"/>
        </w:trPr>
        <w:tc>
          <w:tcPr>
            <w:tcW w:w="4773" w:type="pct"/>
            <w:gridSpan w:val="3"/>
            <w:tcBorders>
              <w:top w:val="single" w:sz="4" w:space="0" w:color="auto"/>
              <w:left w:val="single" w:sz="4" w:space="0" w:color="auto"/>
              <w:bottom w:val="single" w:sz="4" w:space="0" w:color="auto"/>
              <w:right w:val="single" w:sz="4" w:space="0" w:color="auto"/>
            </w:tcBorders>
            <w:shd w:val="clear" w:color="auto" w:fill="E7E6E6" w:themeFill="background2"/>
            <w:noWrap/>
            <w:vAlign w:val="center"/>
          </w:tcPr>
          <w:p w14:paraId="5BB869D3" w14:textId="3A365040" w:rsidR="006501D4" w:rsidRPr="004B3A38" w:rsidRDefault="0041407C" w:rsidP="006501D4">
            <w:pPr>
              <w:spacing w:after="0" w:line="240" w:lineRule="auto"/>
              <w:jc w:val="center"/>
              <w:rPr>
                <w:rFonts w:eastAsia="Times New Roman" w:cs="Calibri"/>
                <w:b/>
                <w:bCs/>
                <w:color w:val="000000"/>
                <w:lang w:eastAsia="fr-FR"/>
              </w:rPr>
            </w:pPr>
            <w:bookmarkStart w:id="57" w:name="_Hlk211264900"/>
            <w:r>
              <w:rPr>
                <w:rFonts w:eastAsia="Times New Roman" w:cs="Calibri"/>
                <w:b/>
                <w:bCs/>
                <w:color w:val="000000"/>
                <w:lang w:eastAsia="fr-FR"/>
              </w:rPr>
              <w:t>Couts simplifiés pour les plantations de haies</w:t>
            </w:r>
          </w:p>
        </w:tc>
        <w:tc>
          <w:tcPr>
            <w:tcW w:w="227" w:type="pct"/>
            <w:tcBorders>
              <w:top w:val="nil"/>
              <w:left w:val="nil"/>
              <w:bottom w:val="nil"/>
              <w:right w:val="nil"/>
            </w:tcBorders>
            <w:noWrap/>
            <w:vAlign w:val="bottom"/>
          </w:tcPr>
          <w:p w14:paraId="4CC0B000" w14:textId="77777777" w:rsidR="006501D4" w:rsidRPr="004B3A38" w:rsidRDefault="006501D4" w:rsidP="006501D4">
            <w:pPr>
              <w:spacing w:after="0" w:line="240" w:lineRule="auto"/>
              <w:rPr>
                <w:rFonts w:eastAsia="Times New Roman" w:cs="Calibri"/>
                <w:b/>
                <w:bCs/>
                <w:color w:val="000000"/>
                <w:lang w:eastAsia="fr-FR"/>
              </w:rPr>
            </w:pPr>
          </w:p>
        </w:tc>
      </w:tr>
      <w:tr w:rsidR="006501D4" w:rsidRPr="004B3A38" w14:paraId="4B4A325B" w14:textId="77777777" w:rsidTr="006501D4">
        <w:trPr>
          <w:trHeight w:val="258"/>
        </w:trPr>
        <w:tc>
          <w:tcPr>
            <w:tcW w:w="3236" w:type="pct"/>
            <w:tcBorders>
              <w:top w:val="single" w:sz="4" w:space="0" w:color="auto"/>
              <w:left w:val="single" w:sz="4" w:space="0" w:color="auto"/>
              <w:bottom w:val="single" w:sz="4" w:space="0" w:color="auto"/>
              <w:right w:val="single" w:sz="4" w:space="0" w:color="auto"/>
            </w:tcBorders>
            <w:noWrap/>
            <w:vAlign w:val="center"/>
            <w:hideMark/>
          </w:tcPr>
          <w:p w14:paraId="2B1C4248" w14:textId="77777777" w:rsidR="006501D4" w:rsidRPr="004B3A38" w:rsidRDefault="006501D4" w:rsidP="006501D4">
            <w:pPr>
              <w:spacing w:after="0" w:line="240" w:lineRule="auto"/>
              <w:jc w:val="center"/>
              <w:rPr>
                <w:rFonts w:eastAsia="Times New Roman" w:cs="Calibri"/>
                <w:b/>
                <w:bCs/>
                <w:color w:val="000000"/>
                <w:lang w:eastAsia="fr-FR"/>
              </w:rPr>
            </w:pPr>
            <w:r w:rsidRPr="004B3A38">
              <w:rPr>
                <w:rFonts w:eastAsia="Times New Roman" w:cs="Calibri"/>
                <w:b/>
                <w:bCs/>
                <w:color w:val="000000"/>
                <w:lang w:eastAsia="fr-FR"/>
              </w:rPr>
              <w:t>PREPARATION</w:t>
            </w:r>
          </w:p>
        </w:tc>
        <w:tc>
          <w:tcPr>
            <w:tcW w:w="782" w:type="pct"/>
            <w:tcBorders>
              <w:top w:val="single" w:sz="4" w:space="0" w:color="auto"/>
              <w:left w:val="nil"/>
              <w:bottom w:val="single" w:sz="4" w:space="0" w:color="auto"/>
              <w:right w:val="single" w:sz="4" w:space="0" w:color="auto"/>
            </w:tcBorders>
            <w:noWrap/>
            <w:vAlign w:val="center"/>
            <w:hideMark/>
          </w:tcPr>
          <w:p w14:paraId="76279E84" w14:textId="77777777" w:rsidR="006501D4" w:rsidRPr="004B3A38" w:rsidRDefault="006501D4" w:rsidP="006501D4">
            <w:pPr>
              <w:spacing w:after="0" w:line="240" w:lineRule="auto"/>
              <w:jc w:val="center"/>
              <w:rPr>
                <w:rFonts w:eastAsia="Times New Roman" w:cs="Calibri"/>
                <w:b/>
                <w:bCs/>
                <w:color w:val="000000"/>
                <w:lang w:eastAsia="fr-FR"/>
              </w:rPr>
            </w:pPr>
            <w:r w:rsidRPr="004B3A38">
              <w:rPr>
                <w:rFonts w:eastAsia="Times New Roman" w:cs="Calibri"/>
                <w:b/>
                <w:bCs/>
                <w:color w:val="000000"/>
                <w:lang w:eastAsia="fr-FR"/>
              </w:rPr>
              <w:t>HAIE SIMPLE</w:t>
            </w:r>
          </w:p>
        </w:tc>
        <w:tc>
          <w:tcPr>
            <w:tcW w:w="755" w:type="pct"/>
            <w:tcBorders>
              <w:top w:val="single" w:sz="4" w:space="0" w:color="auto"/>
              <w:left w:val="single" w:sz="4" w:space="0" w:color="auto"/>
              <w:bottom w:val="single" w:sz="4" w:space="0" w:color="auto"/>
              <w:right w:val="single" w:sz="4" w:space="0" w:color="auto"/>
            </w:tcBorders>
            <w:noWrap/>
            <w:vAlign w:val="center"/>
            <w:hideMark/>
          </w:tcPr>
          <w:p w14:paraId="3AC2C266" w14:textId="77777777" w:rsidR="006501D4" w:rsidRPr="004B3A38" w:rsidRDefault="006501D4" w:rsidP="006501D4">
            <w:pPr>
              <w:spacing w:after="0" w:line="240" w:lineRule="auto"/>
              <w:jc w:val="center"/>
              <w:rPr>
                <w:rFonts w:eastAsia="Times New Roman" w:cs="Calibri"/>
                <w:b/>
                <w:bCs/>
                <w:color w:val="000000"/>
                <w:lang w:eastAsia="fr-FR"/>
              </w:rPr>
            </w:pPr>
            <w:r w:rsidRPr="004B3A38">
              <w:rPr>
                <w:rFonts w:eastAsia="Times New Roman" w:cs="Calibri"/>
                <w:b/>
                <w:bCs/>
                <w:color w:val="000000"/>
                <w:lang w:eastAsia="fr-FR"/>
              </w:rPr>
              <w:t>HAIE DOUBLE</w:t>
            </w:r>
          </w:p>
        </w:tc>
        <w:tc>
          <w:tcPr>
            <w:tcW w:w="227" w:type="pct"/>
            <w:tcBorders>
              <w:top w:val="nil"/>
              <w:left w:val="nil"/>
              <w:bottom w:val="nil"/>
              <w:right w:val="nil"/>
            </w:tcBorders>
            <w:noWrap/>
            <w:vAlign w:val="bottom"/>
            <w:hideMark/>
          </w:tcPr>
          <w:p w14:paraId="5CA89ADF" w14:textId="77777777" w:rsidR="006501D4" w:rsidRPr="004B3A38" w:rsidRDefault="006501D4" w:rsidP="006501D4">
            <w:pPr>
              <w:spacing w:after="0" w:line="240" w:lineRule="auto"/>
              <w:rPr>
                <w:rFonts w:eastAsia="Times New Roman" w:cs="Calibri"/>
                <w:b/>
                <w:bCs/>
                <w:color w:val="000000"/>
                <w:lang w:eastAsia="fr-FR"/>
              </w:rPr>
            </w:pPr>
          </w:p>
        </w:tc>
      </w:tr>
      <w:tr w:rsidR="006501D4" w:rsidRPr="004B3A38" w14:paraId="3454CA79" w14:textId="77777777" w:rsidTr="006501D4">
        <w:trPr>
          <w:trHeight w:val="258"/>
        </w:trPr>
        <w:tc>
          <w:tcPr>
            <w:tcW w:w="3236" w:type="pct"/>
            <w:tcBorders>
              <w:top w:val="nil"/>
              <w:left w:val="single" w:sz="4" w:space="0" w:color="auto"/>
              <w:bottom w:val="single" w:sz="4" w:space="0" w:color="auto"/>
              <w:right w:val="single" w:sz="4" w:space="0" w:color="auto"/>
            </w:tcBorders>
            <w:vAlign w:val="center"/>
            <w:hideMark/>
          </w:tcPr>
          <w:p w14:paraId="787AA2A0" w14:textId="77777777"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CREATION DE TALUS</w:t>
            </w:r>
          </w:p>
        </w:tc>
        <w:tc>
          <w:tcPr>
            <w:tcW w:w="782" w:type="pct"/>
            <w:tcBorders>
              <w:top w:val="nil"/>
              <w:left w:val="nil"/>
              <w:bottom w:val="single" w:sz="4" w:space="0" w:color="auto"/>
              <w:right w:val="single" w:sz="4" w:space="0" w:color="auto"/>
            </w:tcBorders>
            <w:vAlign w:val="center"/>
            <w:hideMark/>
          </w:tcPr>
          <w:p w14:paraId="13BDBE9A" w14:textId="3E07CE7C"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4,50 €</w:t>
            </w:r>
          </w:p>
        </w:tc>
        <w:tc>
          <w:tcPr>
            <w:tcW w:w="755" w:type="pct"/>
            <w:tcBorders>
              <w:top w:val="nil"/>
              <w:left w:val="single" w:sz="4" w:space="0" w:color="auto"/>
              <w:bottom w:val="single" w:sz="4" w:space="0" w:color="auto"/>
              <w:right w:val="single" w:sz="4" w:space="0" w:color="auto"/>
            </w:tcBorders>
            <w:vAlign w:val="center"/>
            <w:hideMark/>
          </w:tcPr>
          <w:p w14:paraId="1E8D3268" w14:textId="4A3E3D76" w:rsidR="006501D4" w:rsidRPr="004B3A38" w:rsidRDefault="006501D4" w:rsidP="006501D4">
            <w:pPr>
              <w:spacing w:after="0" w:line="240" w:lineRule="auto"/>
              <w:jc w:val="center"/>
              <w:rPr>
                <w:rFonts w:eastAsia="Times New Roman" w:cs="Calibri"/>
                <w:color w:val="000000"/>
                <w:lang w:eastAsia="fr-FR"/>
              </w:rPr>
            </w:pPr>
            <w:r w:rsidRPr="004B3A38">
              <w:rPr>
                <w:rFonts w:eastAsia="Times New Roman" w:cs="Calibri"/>
                <w:color w:val="000000"/>
                <w:lang w:eastAsia="fr-FR"/>
              </w:rPr>
              <w:t>-   €</w:t>
            </w:r>
          </w:p>
        </w:tc>
        <w:tc>
          <w:tcPr>
            <w:tcW w:w="227" w:type="pct"/>
            <w:tcBorders>
              <w:top w:val="nil"/>
              <w:left w:val="nil"/>
              <w:bottom w:val="nil"/>
              <w:right w:val="nil"/>
            </w:tcBorders>
            <w:vAlign w:val="center"/>
            <w:hideMark/>
          </w:tcPr>
          <w:p w14:paraId="29D39055"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6DE27FDF" w14:textId="77777777" w:rsidTr="006501D4">
        <w:trPr>
          <w:trHeight w:val="258"/>
        </w:trPr>
        <w:tc>
          <w:tcPr>
            <w:tcW w:w="3236" w:type="pct"/>
            <w:tcBorders>
              <w:top w:val="nil"/>
              <w:left w:val="single" w:sz="4" w:space="0" w:color="auto"/>
              <w:bottom w:val="single" w:sz="4" w:space="0" w:color="auto"/>
              <w:right w:val="single" w:sz="4" w:space="0" w:color="auto"/>
            </w:tcBorders>
            <w:vAlign w:val="center"/>
            <w:hideMark/>
          </w:tcPr>
          <w:p w14:paraId="33E84346" w14:textId="50C8C363"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MISE EN PLACE BANDE ENHERBEE de 3 m de large</w:t>
            </w:r>
          </w:p>
        </w:tc>
        <w:tc>
          <w:tcPr>
            <w:tcW w:w="782" w:type="pct"/>
            <w:tcBorders>
              <w:top w:val="nil"/>
              <w:left w:val="nil"/>
              <w:bottom w:val="single" w:sz="4" w:space="0" w:color="auto"/>
              <w:right w:val="single" w:sz="4" w:space="0" w:color="auto"/>
            </w:tcBorders>
            <w:vAlign w:val="center"/>
            <w:hideMark/>
          </w:tcPr>
          <w:p w14:paraId="70699A8F" w14:textId="368F532F"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0,70 €</w:t>
            </w:r>
          </w:p>
        </w:tc>
        <w:tc>
          <w:tcPr>
            <w:tcW w:w="755" w:type="pct"/>
            <w:tcBorders>
              <w:top w:val="nil"/>
              <w:left w:val="single" w:sz="4" w:space="0" w:color="auto"/>
              <w:bottom w:val="single" w:sz="4" w:space="0" w:color="auto"/>
              <w:right w:val="single" w:sz="4" w:space="0" w:color="auto"/>
            </w:tcBorders>
            <w:vAlign w:val="center"/>
            <w:hideMark/>
          </w:tcPr>
          <w:p w14:paraId="329B88E2" w14:textId="7913C18C"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0,93 €</w:t>
            </w:r>
          </w:p>
        </w:tc>
        <w:tc>
          <w:tcPr>
            <w:tcW w:w="227" w:type="pct"/>
            <w:tcBorders>
              <w:top w:val="nil"/>
              <w:left w:val="nil"/>
              <w:bottom w:val="nil"/>
              <w:right w:val="nil"/>
            </w:tcBorders>
            <w:vAlign w:val="center"/>
            <w:hideMark/>
          </w:tcPr>
          <w:p w14:paraId="13DF057E"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66FBB951" w14:textId="77777777" w:rsidTr="006501D4">
        <w:trPr>
          <w:trHeight w:val="258"/>
        </w:trPr>
        <w:tc>
          <w:tcPr>
            <w:tcW w:w="3236" w:type="pct"/>
            <w:tcBorders>
              <w:top w:val="nil"/>
              <w:left w:val="single" w:sz="4" w:space="0" w:color="auto"/>
              <w:bottom w:val="single" w:sz="4" w:space="0" w:color="auto"/>
              <w:right w:val="single" w:sz="4" w:space="0" w:color="auto"/>
            </w:tcBorders>
            <w:vAlign w:val="center"/>
            <w:hideMark/>
          </w:tcPr>
          <w:p w14:paraId="25508AB2" w14:textId="05F5137F"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POSE CLOTURE FIXE BARBELE</w:t>
            </w:r>
          </w:p>
        </w:tc>
        <w:tc>
          <w:tcPr>
            <w:tcW w:w="782" w:type="pct"/>
            <w:tcBorders>
              <w:top w:val="nil"/>
              <w:left w:val="nil"/>
              <w:bottom w:val="single" w:sz="4" w:space="0" w:color="auto"/>
              <w:right w:val="single" w:sz="4" w:space="0" w:color="auto"/>
            </w:tcBorders>
            <w:vAlign w:val="center"/>
            <w:hideMark/>
          </w:tcPr>
          <w:p w14:paraId="1DE58BBC" w14:textId="7336C5D8"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4,50 €</w:t>
            </w:r>
          </w:p>
        </w:tc>
        <w:tc>
          <w:tcPr>
            <w:tcW w:w="755" w:type="pct"/>
            <w:tcBorders>
              <w:top w:val="nil"/>
              <w:left w:val="single" w:sz="4" w:space="0" w:color="auto"/>
              <w:bottom w:val="single" w:sz="4" w:space="0" w:color="auto"/>
              <w:right w:val="single" w:sz="4" w:space="0" w:color="auto"/>
            </w:tcBorders>
            <w:vAlign w:val="center"/>
            <w:hideMark/>
          </w:tcPr>
          <w:p w14:paraId="302D4125" w14:textId="1660B2BC"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4,50 €</w:t>
            </w:r>
          </w:p>
        </w:tc>
        <w:tc>
          <w:tcPr>
            <w:tcW w:w="227" w:type="pct"/>
            <w:tcBorders>
              <w:top w:val="nil"/>
              <w:left w:val="nil"/>
              <w:bottom w:val="nil"/>
              <w:right w:val="nil"/>
            </w:tcBorders>
            <w:vAlign w:val="center"/>
            <w:hideMark/>
          </w:tcPr>
          <w:p w14:paraId="53290042"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155D3843" w14:textId="77777777" w:rsidTr="006501D4">
        <w:trPr>
          <w:trHeight w:val="258"/>
        </w:trPr>
        <w:tc>
          <w:tcPr>
            <w:tcW w:w="3236" w:type="pct"/>
            <w:tcBorders>
              <w:top w:val="nil"/>
              <w:left w:val="single" w:sz="4" w:space="0" w:color="auto"/>
              <w:bottom w:val="single" w:sz="4" w:space="0" w:color="auto"/>
              <w:right w:val="single" w:sz="4" w:space="0" w:color="auto"/>
            </w:tcBorders>
            <w:vAlign w:val="center"/>
            <w:hideMark/>
          </w:tcPr>
          <w:p w14:paraId="6201545B" w14:textId="77777777"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POSE CLOTURE FIXE ELECTRIQUE</w:t>
            </w:r>
          </w:p>
        </w:tc>
        <w:tc>
          <w:tcPr>
            <w:tcW w:w="782" w:type="pct"/>
            <w:tcBorders>
              <w:top w:val="nil"/>
              <w:left w:val="nil"/>
              <w:bottom w:val="single" w:sz="4" w:space="0" w:color="auto"/>
              <w:right w:val="single" w:sz="4" w:space="0" w:color="auto"/>
            </w:tcBorders>
            <w:vAlign w:val="center"/>
            <w:hideMark/>
          </w:tcPr>
          <w:p w14:paraId="680E1188" w14:textId="4FC08817"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1,50 €</w:t>
            </w:r>
          </w:p>
        </w:tc>
        <w:tc>
          <w:tcPr>
            <w:tcW w:w="755" w:type="pct"/>
            <w:tcBorders>
              <w:top w:val="nil"/>
              <w:left w:val="single" w:sz="4" w:space="0" w:color="auto"/>
              <w:bottom w:val="single" w:sz="4" w:space="0" w:color="auto"/>
              <w:right w:val="single" w:sz="4" w:space="0" w:color="auto"/>
            </w:tcBorders>
            <w:vAlign w:val="center"/>
            <w:hideMark/>
          </w:tcPr>
          <w:p w14:paraId="2A26E330" w14:textId="15A9D60A"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1,50 €</w:t>
            </w:r>
          </w:p>
        </w:tc>
        <w:tc>
          <w:tcPr>
            <w:tcW w:w="227" w:type="pct"/>
            <w:tcBorders>
              <w:top w:val="nil"/>
              <w:left w:val="nil"/>
              <w:bottom w:val="nil"/>
              <w:right w:val="nil"/>
            </w:tcBorders>
            <w:vAlign w:val="center"/>
            <w:hideMark/>
          </w:tcPr>
          <w:p w14:paraId="30E67D2F"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1162D776" w14:textId="77777777" w:rsidTr="006501D4">
        <w:trPr>
          <w:trHeight w:val="269"/>
        </w:trPr>
        <w:tc>
          <w:tcPr>
            <w:tcW w:w="3236" w:type="pct"/>
            <w:tcBorders>
              <w:top w:val="nil"/>
              <w:left w:val="single" w:sz="4" w:space="0" w:color="auto"/>
              <w:bottom w:val="nil"/>
              <w:right w:val="single" w:sz="4" w:space="0" w:color="auto"/>
            </w:tcBorders>
            <w:vAlign w:val="center"/>
            <w:hideMark/>
          </w:tcPr>
          <w:p w14:paraId="3444210E" w14:textId="19117D22" w:rsidR="006501D4" w:rsidRPr="004B3A38" w:rsidRDefault="006501D4" w:rsidP="006501D4">
            <w:pPr>
              <w:spacing w:after="0" w:line="240" w:lineRule="auto"/>
              <w:jc w:val="center"/>
              <w:rPr>
                <w:rFonts w:eastAsia="Times New Roman" w:cs="Calibri"/>
                <w:b/>
                <w:bCs/>
                <w:color w:val="000000"/>
                <w:sz w:val="20"/>
                <w:szCs w:val="20"/>
                <w:lang w:eastAsia="fr-FR"/>
              </w:rPr>
            </w:pPr>
            <w:r w:rsidRPr="004B3A38">
              <w:rPr>
                <w:rFonts w:eastAsia="Times New Roman" w:cs="Calibri"/>
                <w:b/>
                <w:bCs/>
                <w:color w:val="000000"/>
                <w:sz w:val="20"/>
                <w:szCs w:val="20"/>
                <w:lang w:eastAsia="fr-FR"/>
              </w:rPr>
              <w:t>PLANTATION</w:t>
            </w:r>
          </w:p>
        </w:tc>
        <w:tc>
          <w:tcPr>
            <w:tcW w:w="782" w:type="pct"/>
            <w:tcBorders>
              <w:top w:val="nil"/>
              <w:left w:val="nil"/>
              <w:bottom w:val="nil"/>
              <w:right w:val="single" w:sz="4" w:space="0" w:color="auto"/>
            </w:tcBorders>
            <w:noWrap/>
            <w:vAlign w:val="center"/>
            <w:hideMark/>
          </w:tcPr>
          <w:p w14:paraId="34B4F133" w14:textId="77777777" w:rsidR="006501D4" w:rsidRPr="004B3A38" w:rsidRDefault="006501D4" w:rsidP="006501D4">
            <w:pPr>
              <w:spacing w:after="0" w:line="240" w:lineRule="auto"/>
              <w:jc w:val="center"/>
              <w:rPr>
                <w:rFonts w:eastAsia="Times New Roman" w:cs="Calibri"/>
                <w:b/>
                <w:bCs/>
                <w:color w:val="000000"/>
                <w:lang w:eastAsia="fr-FR"/>
              </w:rPr>
            </w:pPr>
            <w:r w:rsidRPr="004B3A38">
              <w:rPr>
                <w:rFonts w:eastAsia="Times New Roman" w:cs="Calibri"/>
                <w:b/>
                <w:bCs/>
                <w:color w:val="000000"/>
                <w:lang w:eastAsia="fr-FR"/>
              </w:rPr>
              <w:t>HAIE SIMPLE</w:t>
            </w:r>
          </w:p>
        </w:tc>
        <w:tc>
          <w:tcPr>
            <w:tcW w:w="755" w:type="pct"/>
            <w:tcBorders>
              <w:top w:val="nil"/>
              <w:left w:val="single" w:sz="4" w:space="0" w:color="auto"/>
              <w:bottom w:val="nil"/>
              <w:right w:val="single" w:sz="4" w:space="0" w:color="auto"/>
            </w:tcBorders>
            <w:noWrap/>
            <w:vAlign w:val="center"/>
            <w:hideMark/>
          </w:tcPr>
          <w:p w14:paraId="4286EF19" w14:textId="77777777" w:rsidR="006501D4" w:rsidRPr="004B3A38" w:rsidRDefault="006501D4" w:rsidP="006501D4">
            <w:pPr>
              <w:spacing w:after="0" w:line="240" w:lineRule="auto"/>
              <w:jc w:val="center"/>
              <w:rPr>
                <w:rFonts w:eastAsia="Times New Roman" w:cs="Calibri"/>
                <w:b/>
                <w:bCs/>
                <w:color w:val="000000"/>
                <w:lang w:eastAsia="fr-FR"/>
              </w:rPr>
            </w:pPr>
            <w:r w:rsidRPr="004B3A38">
              <w:rPr>
                <w:rFonts w:eastAsia="Times New Roman" w:cs="Calibri"/>
                <w:b/>
                <w:bCs/>
                <w:color w:val="000000"/>
                <w:lang w:eastAsia="fr-FR"/>
              </w:rPr>
              <w:t>HAIE DOUBLE</w:t>
            </w:r>
          </w:p>
        </w:tc>
        <w:tc>
          <w:tcPr>
            <w:tcW w:w="227" w:type="pct"/>
            <w:tcBorders>
              <w:top w:val="nil"/>
              <w:left w:val="nil"/>
              <w:bottom w:val="nil"/>
              <w:right w:val="nil"/>
            </w:tcBorders>
            <w:vAlign w:val="center"/>
            <w:hideMark/>
          </w:tcPr>
          <w:p w14:paraId="4D8F66AD"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382B0B98" w14:textId="77777777" w:rsidTr="00F62B36">
        <w:trPr>
          <w:trHeight w:val="269"/>
        </w:trPr>
        <w:tc>
          <w:tcPr>
            <w:tcW w:w="3236" w:type="pct"/>
            <w:tcBorders>
              <w:top w:val="single" w:sz="8" w:space="0" w:color="auto"/>
              <w:left w:val="single" w:sz="8" w:space="0" w:color="auto"/>
              <w:bottom w:val="single" w:sz="8" w:space="0" w:color="auto"/>
              <w:right w:val="single" w:sz="4" w:space="0" w:color="auto"/>
            </w:tcBorders>
            <w:vAlign w:val="center"/>
            <w:hideMark/>
          </w:tcPr>
          <w:p w14:paraId="17F090D4" w14:textId="4EFA3C3F"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FOURNITURE DES PLANTS</w:t>
            </w:r>
          </w:p>
        </w:tc>
        <w:tc>
          <w:tcPr>
            <w:tcW w:w="782" w:type="pct"/>
            <w:tcBorders>
              <w:top w:val="single" w:sz="8" w:space="0" w:color="auto"/>
              <w:left w:val="nil"/>
              <w:bottom w:val="single" w:sz="8" w:space="0" w:color="auto"/>
              <w:right w:val="single" w:sz="4" w:space="0" w:color="auto"/>
            </w:tcBorders>
            <w:shd w:val="clear" w:color="auto" w:fill="D5DCE4" w:themeFill="text2" w:themeFillTint="33"/>
            <w:vAlign w:val="center"/>
            <w:hideMark/>
          </w:tcPr>
          <w:p w14:paraId="02F0C905" w14:textId="77777777" w:rsidR="006501D4" w:rsidRPr="004B3A38" w:rsidRDefault="006501D4" w:rsidP="006501D4">
            <w:pPr>
              <w:spacing w:after="0" w:line="240" w:lineRule="auto"/>
              <w:jc w:val="center"/>
              <w:rPr>
                <w:rFonts w:eastAsia="Times New Roman" w:cs="Calibri"/>
                <w:i/>
                <w:iCs/>
                <w:color w:val="000000"/>
                <w:sz w:val="20"/>
                <w:szCs w:val="20"/>
                <w:lang w:eastAsia="fr-FR"/>
              </w:rPr>
            </w:pPr>
            <w:r w:rsidRPr="004B3A38">
              <w:rPr>
                <w:rFonts w:eastAsia="Times New Roman" w:cs="Calibri"/>
                <w:i/>
                <w:iCs/>
                <w:color w:val="000000"/>
                <w:sz w:val="20"/>
                <w:szCs w:val="20"/>
                <w:lang w:eastAsia="fr-FR"/>
              </w:rPr>
              <w:t>3,61 €</w:t>
            </w:r>
          </w:p>
        </w:tc>
        <w:tc>
          <w:tcPr>
            <w:tcW w:w="755" w:type="pct"/>
            <w:tcBorders>
              <w:top w:val="single" w:sz="8" w:space="0" w:color="auto"/>
              <w:left w:val="single" w:sz="4" w:space="0" w:color="auto"/>
              <w:bottom w:val="single" w:sz="8" w:space="0" w:color="auto"/>
              <w:right w:val="single" w:sz="8" w:space="0" w:color="auto"/>
            </w:tcBorders>
            <w:shd w:val="clear" w:color="auto" w:fill="D5DCE4" w:themeFill="text2" w:themeFillTint="33"/>
            <w:vAlign w:val="center"/>
            <w:hideMark/>
          </w:tcPr>
          <w:p w14:paraId="78D5E30A" w14:textId="77777777" w:rsidR="006501D4" w:rsidRPr="004B3A38" w:rsidRDefault="006501D4" w:rsidP="006501D4">
            <w:pPr>
              <w:spacing w:after="0" w:line="240" w:lineRule="auto"/>
              <w:jc w:val="center"/>
              <w:rPr>
                <w:rFonts w:eastAsia="Times New Roman" w:cs="Calibri"/>
                <w:i/>
                <w:iCs/>
                <w:color w:val="000000"/>
                <w:sz w:val="20"/>
                <w:szCs w:val="20"/>
                <w:lang w:eastAsia="fr-FR"/>
              </w:rPr>
            </w:pPr>
            <w:r w:rsidRPr="004B3A38">
              <w:rPr>
                <w:rFonts w:eastAsia="Times New Roman" w:cs="Calibri"/>
                <w:i/>
                <w:iCs/>
                <w:color w:val="000000"/>
                <w:sz w:val="20"/>
                <w:szCs w:val="20"/>
                <w:lang w:eastAsia="fr-FR"/>
              </w:rPr>
              <w:t>4,80 €</w:t>
            </w:r>
          </w:p>
        </w:tc>
        <w:tc>
          <w:tcPr>
            <w:tcW w:w="227" w:type="pct"/>
            <w:tcBorders>
              <w:top w:val="nil"/>
              <w:left w:val="nil"/>
              <w:bottom w:val="nil"/>
              <w:right w:val="nil"/>
            </w:tcBorders>
            <w:vAlign w:val="center"/>
            <w:hideMark/>
          </w:tcPr>
          <w:p w14:paraId="4073DE7C"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48E26F69" w14:textId="77777777" w:rsidTr="00F62B36">
        <w:trPr>
          <w:trHeight w:val="403"/>
        </w:trPr>
        <w:tc>
          <w:tcPr>
            <w:tcW w:w="3236" w:type="pct"/>
            <w:tcBorders>
              <w:top w:val="nil"/>
              <w:left w:val="single" w:sz="4" w:space="0" w:color="auto"/>
              <w:bottom w:val="single" w:sz="4" w:space="0" w:color="auto"/>
              <w:right w:val="single" w:sz="4" w:space="0" w:color="auto"/>
            </w:tcBorders>
            <w:vAlign w:val="center"/>
            <w:hideMark/>
          </w:tcPr>
          <w:p w14:paraId="6668AA2C" w14:textId="70E60DE2"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SOL : préparation du sol + mise place des plants</w:t>
            </w:r>
          </w:p>
        </w:tc>
        <w:tc>
          <w:tcPr>
            <w:tcW w:w="782" w:type="pct"/>
            <w:tcBorders>
              <w:top w:val="nil"/>
              <w:left w:val="nil"/>
              <w:bottom w:val="single" w:sz="4" w:space="0" w:color="auto"/>
              <w:right w:val="single" w:sz="4" w:space="0" w:color="auto"/>
            </w:tcBorders>
            <w:shd w:val="clear" w:color="auto" w:fill="D5DCE4" w:themeFill="text2" w:themeFillTint="33"/>
            <w:vAlign w:val="center"/>
            <w:hideMark/>
          </w:tcPr>
          <w:p w14:paraId="58553FA9" w14:textId="1B94E7D1"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4,14 €</w:t>
            </w:r>
          </w:p>
        </w:tc>
        <w:tc>
          <w:tcPr>
            <w:tcW w:w="755" w:type="pct"/>
            <w:tcBorders>
              <w:top w:val="nil"/>
              <w:left w:val="single" w:sz="4" w:space="0" w:color="auto"/>
              <w:bottom w:val="single" w:sz="4" w:space="0" w:color="auto"/>
              <w:right w:val="single" w:sz="4" w:space="0" w:color="auto"/>
            </w:tcBorders>
            <w:shd w:val="clear" w:color="auto" w:fill="D5DCE4" w:themeFill="text2" w:themeFillTint="33"/>
            <w:vAlign w:val="center"/>
            <w:hideMark/>
          </w:tcPr>
          <w:p w14:paraId="70DF5F44" w14:textId="756E6D01"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5,51 €</w:t>
            </w:r>
          </w:p>
        </w:tc>
        <w:tc>
          <w:tcPr>
            <w:tcW w:w="227" w:type="pct"/>
            <w:tcBorders>
              <w:top w:val="nil"/>
              <w:left w:val="nil"/>
              <w:bottom w:val="nil"/>
              <w:right w:val="nil"/>
            </w:tcBorders>
            <w:vAlign w:val="center"/>
            <w:hideMark/>
          </w:tcPr>
          <w:p w14:paraId="445696C2"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39EC2488" w14:textId="77777777" w:rsidTr="006501D4">
        <w:trPr>
          <w:trHeight w:val="258"/>
        </w:trPr>
        <w:tc>
          <w:tcPr>
            <w:tcW w:w="3236" w:type="pct"/>
            <w:tcBorders>
              <w:top w:val="nil"/>
              <w:left w:val="single" w:sz="4" w:space="0" w:color="auto"/>
              <w:bottom w:val="single" w:sz="4" w:space="0" w:color="auto"/>
              <w:right w:val="single" w:sz="4" w:space="0" w:color="auto"/>
            </w:tcBorders>
            <w:vAlign w:val="center"/>
            <w:hideMark/>
          </w:tcPr>
          <w:p w14:paraId="31D8EE4E" w14:textId="77777777"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PROTECTIONS : achat + pose des protections gibiers</w:t>
            </w:r>
          </w:p>
        </w:tc>
        <w:tc>
          <w:tcPr>
            <w:tcW w:w="782" w:type="pct"/>
            <w:tcBorders>
              <w:top w:val="nil"/>
              <w:left w:val="nil"/>
              <w:bottom w:val="single" w:sz="4" w:space="0" w:color="auto"/>
              <w:right w:val="single" w:sz="4" w:space="0" w:color="auto"/>
            </w:tcBorders>
            <w:vAlign w:val="center"/>
            <w:hideMark/>
          </w:tcPr>
          <w:p w14:paraId="6A3AF409" w14:textId="6FD3CE2E"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3,08 €</w:t>
            </w:r>
          </w:p>
        </w:tc>
        <w:tc>
          <w:tcPr>
            <w:tcW w:w="755" w:type="pct"/>
            <w:tcBorders>
              <w:top w:val="nil"/>
              <w:left w:val="single" w:sz="4" w:space="0" w:color="auto"/>
              <w:bottom w:val="single" w:sz="4" w:space="0" w:color="auto"/>
              <w:right w:val="single" w:sz="4" w:space="0" w:color="auto"/>
            </w:tcBorders>
            <w:vAlign w:val="center"/>
            <w:hideMark/>
          </w:tcPr>
          <w:p w14:paraId="074CE6EC" w14:textId="43C41368"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7,90 €</w:t>
            </w:r>
          </w:p>
        </w:tc>
        <w:tc>
          <w:tcPr>
            <w:tcW w:w="227" w:type="pct"/>
            <w:tcBorders>
              <w:top w:val="nil"/>
              <w:left w:val="nil"/>
              <w:bottom w:val="nil"/>
              <w:right w:val="nil"/>
            </w:tcBorders>
            <w:vAlign w:val="center"/>
            <w:hideMark/>
          </w:tcPr>
          <w:p w14:paraId="2C43A3B5"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324A6E39" w14:textId="77777777" w:rsidTr="006501D4">
        <w:trPr>
          <w:trHeight w:val="258"/>
        </w:trPr>
        <w:tc>
          <w:tcPr>
            <w:tcW w:w="3236" w:type="pct"/>
            <w:tcBorders>
              <w:top w:val="nil"/>
              <w:left w:val="single" w:sz="4" w:space="0" w:color="auto"/>
              <w:bottom w:val="single" w:sz="4" w:space="0" w:color="auto"/>
              <w:right w:val="single" w:sz="4" w:space="0" w:color="auto"/>
            </w:tcBorders>
            <w:vAlign w:val="center"/>
            <w:hideMark/>
          </w:tcPr>
          <w:p w14:paraId="33423DB7" w14:textId="77777777"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PAILLAGE achat et pose du paillage</w:t>
            </w:r>
          </w:p>
        </w:tc>
        <w:tc>
          <w:tcPr>
            <w:tcW w:w="782" w:type="pct"/>
            <w:tcBorders>
              <w:top w:val="nil"/>
              <w:left w:val="nil"/>
              <w:bottom w:val="single" w:sz="4" w:space="0" w:color="auto"/>
              <w:right w:val="single" w:sz="4" w:space="0" w:color="auto"/>
            </w:tcBorders>
            <w:vAlign w:val="center"/>
            <w:hideMark/>
          </w:tcPr>
          <w:p w14:paraId="0F4653D3" w14:textId="51E6F82E"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4,32 €</w:t>
            </w:r>
          </w:p>
        </w:tc>
        <w:tc>
          <w:tcPr>
            <w:tcW w:w="755" w:type="pct"/>
            <w:tcBorders>
              <w:top w:val="nil"/>
              <w:left w:val="single" w:sz="4" w:space="0" w:color="auto"/>
              <w:bottom w:val="single" w:sz="4" w:space="0" w:color="auto"/>
              <w:right w:val="single" w:sz="4" w:space="0" w:color="auto"/>
            </w:tcBorders>
            <w:vAlign w:val="center"/>
            <w:hideMark/>
          </w:tcPr>
          <w:p w14:paraId="658DB062" w14:textId="3EA46659" w:rsidR="006501D4" w:rsidRPr="004B3A38" w:rsidRDefault="006501D4" w:rsidP="006501D4">
            <w:pPr>
              <w:spacing w:after="0" w:line="240" w:lineRule="auto"/>
              <w:jc w:val="center"/>
              <w:rPr>
                <w:rFonts w:eastAsia="Times New Roman" w:cs="Calibri"/>
                <w:color w:val="000000"/>
                <w:sz w:val="20"/>
                <w:szCs w:val="20"/>
                <w:lang w:eastAsia="fr-FR"/>
              </w:rPr>
            </w:pPr>
            <w:r w:rsidRPr="004B3A38">
              <w:rPr>
                <w:rFonts w:eastAsia="Times New Roman" w:cs="Calibri"/>
                <w:color w:val="000000"/>
                <w:sz w:val="20"/>
                <w:szCs w:val="20"/>
                <w:lang w:eastAsia="fr-FR"/>
              </w:rPr>
              <w:t>5,75 €</w:t>
            </w:r>
          </w:p>
        </w:tc>
        <w:tc>
          <w:tcPr>
            <w:tcW w:w="227" w:type="pct"/>
            <w:tcBorders>
              <w:top w:val="nil"/>
              <w:left w:val="nil"/>
              <w:bottom w:val="nil"/>
              <w:right w:val="nil"/>
            </w:tcBorders>
            <w:vAlign w:val="center"/>
            <w:hideMark/>
          </w:tcPr>
          <w:p w14:paraId="07B47DCA" w14:textId="77777777" w:rsidR="006501D4" w:rsidRPr="004B3A38" w:rsidRDefault="006501D4" w:rsidP="006501D4">
            <w:pPr>
              <w:spacing w:after="0" w:line="240" w:lineRule="auto"/>
              <w:rPr>
                <w:rFonts w:eastAsia="Times New Roman" w:cs="Calibri"/>
                <w:color w:val="000000"/>
                <w:lang w:eastAsia="fr-FR"/>
              </w:rPr>
            </w:pPr>
            <w:r w:rsidRPr="004B3A38">
              <w:rPr>
                <w:rFonts w:eastAsia="Times New Roman" w:cs="Calibri"/>
                <w:color w:val="000000"/>
                <w:lang w:eastAsia="fr-FR"/>
              </w:rPr>
              <w:t>ml</w:t>
            </w:r>
          </w:p>
        </w:tc>
      </w:tr>
      <w:tr w:rsidR="006501D4" w:rsidRPr="004B3A38" w14:paraId="06DDD0A0" w14:textId="77777777" w:rsidTr="006501D4">
        <w:trPr>
          <w:trHeight w:val="258"/>
        </w:trPr>
        <w:tc>
          <w:tcPr>
            <w:tcW w:w="3236"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6C735141" w14:textId="43F7309C" w:rsidR="006501D4" w:rsidRPr="004B3A38" w:rsidRDefault="006501D4" w:rsidP="006501D4">
            <w:pPr>
              <w:spacing w:after="0" w:line="240" w:lineRule="auto"/>
              <w:jc w:val="center"/>
              <w:rPr>
                <w:rFonts w:eastAsia="Times New Roman" w:cs="Calibri"/>
                <w:b/>
                <w:bCs/>
                <w:i/>
                <w:iCs/>
                <w:color w:val="000000"/>
                <w:sz w:val="20"/>
                <w:szCs w:val="20"/>
                <w:lang w:eastAsia="fr-FR"/>
              </w:rPr>
            </w:pPr>
            <w:r w:rsidRPr="004B3A38">
              <w:rPr>
                <w:rFonts w:eastAsia="Times New Roman" w:cs="Calibri"/>
                <w:b/>
                <w:bCs/>
                <w:i/>
                <w:iCs/>
                <w:color w:val="000000"/>
                <w:sz w:val="20"/>
                <w:szCs w:val="20"/>
                <w:lang w:eastAsia="fr-FR"/>
              </w:rPr>
              <w:t>seuil minimal à atteindre pour être éligible</w:t>
            </w:r>
          </w:p>
        </w:tc>
        <w:tc>
          <w:tcPr>
            <w:tcW w:w="782" w:type="pct"/>
            <w:tcBorders>
              <w:top w:val="nil"/>
              <w:left w:val="nil"/>
              <w:bottom w:val="single" w:sz="4" w:space="0" w:color="auto"/>
              <w:right w:val="single" w:sz="4" w:space="0" w:color="auto"/>
            </w:tcBorders>
            <w:shd w:val="clear" w:color="auto" w:fill="D0CECE" w:themeFill="background2" w:themeFillShade="E6"/>
            <w:vAlign w:val="center"/>
            <w:hideMark/>
          </w:tcPr>
          <w:p w14:paraId="1F010E92" w14:textId="02E5FB37" w:rsidR="006501D4" w:rsidRPr="004B3A38" w:rsidRDefault="006501D4" w:rsidP="006501D4">
            <w:pPr>
              <w:spacing w:after="0" w:line="240" w:lineRule="auto"/>
              <w:jc w:val="center"/>
              <w:rPr>
                <w:rFonts w:eastAsia="Times New Roman" w:cs="Calibri"/>
                <w:b/>
                <w:bCs/>
                <w:i/>
                <w:iCs/>
                <w:color w:val="000000"/>
                <w:sz w:val="20"/>
                <w:szCs w:val="20"/>
                <w:lang w:eastAsia="fr-FR"/>
              </w:rPr>
            </w:pPr>
            <w:r w:rsidRPr="004B3A38">
              <w:rPr>
                <w:rFonts w:eastAsia="Times New Roman" w:cs="Calibri"/>
                <w:b/>
                <w:bCs/>
                <w:i/>
                <w:iCs/>
                <w:color w:val="000000"/>
                <w:sz w:val="20"/>
                <w:szCs w:val="20"/>
                <w:lang w:eastAsia="fr-FR"/>
              </w:rPr>
              <w:t>7 000,00 €</w:t>
            </w:r>
          </w:p>
        </w:tc>
        <w:tc>
          <w:tcPr>
            <w:tcW w:w="755"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2B9E46EF" w14:textId="62F97ED5" w:rsidR="006501D4" w:rsidRPr="004B3A38" w:rsidRDefault="006501D4" w:rsidP="006501D4">
            <w:pPr>
              <w:spacing w:after="0" w:line="240" w:lineRule="auto"/>
              <w:jc w:val="center"/>
              <w:rPr>
                <w:rFonts w:eastAsia="Times New Roman" w:cs="Calibri"/>
                <w:b/>
                <w:bCs/>
                <w:i/>
                <w:iCs/>
                <w:color w:val="000000"/>
                <w:sz w:val="20"/>
                <w:szCs w:val="20"/>
                <w:lang w:eastAsia="fr-FR"/>
              </w:rPr>
            </w:pPr>
            <w:r w:rsidRPr="004B3A38">
              <w:rPr>
                <w:rFonts w:eastAsia="Times New Roman" w:cs="Calibri"/>
                <w:b/>
                <w:bCs/>
                <w:i/>
                <w:iCs/>
                <w:color w:val="000000"/>
                <w:sz w:val="20"/>
                <w:szCs w:val="20"/>
                <w:lang w:eastAsia="fr-FR"/>
              </w:rPr>
              <w:t>7 000,00 €</w:t>
            </w:r>
          </w:p>
        </w:tc>
        <w:tc>
          <w:tcPr>
            <w:tcW w:w="227" w:type="pct"/>
            <w:tcBorders>
              <w:top w:val="nil"/>
              <w:left w:val="nil"/>
              <w:bottom w:val="nil"/>
              <w:right w:val="nil"/>
            </w:tcBorders>
            <w:noWrap/>
            <w:vAlign w:val="bottom"/>
            <w:hideMark/>
          </w:tcPr>
          <w:p w14:paraId="72141105" w14:textId="77777777" w:rsidR="006501D4" w:rsidRPr="004B3A38" w:rsidRDefault="006501D4" w:rsidP="006501D4">
            <w:pPr>
              <w:spacing w:after="0" w:line="240" w:lineRule="auto"/>
              <w:jc w:val="center"/>
              <w:rPr>
                <w:rFonts w:eastAsia="Times New Roman" w:cs="Calibri"/>
                <w:b/>
                <w:bCs/>
                <w:i/>
                <w:iCs/>
                <w:color w:val="000000"/>
                <w:sz w:val="20"/>
                <w:szCs w:val="20"/>
                <w:lang w:eastAsia="fr-FR"/>
              </w:rPr>
            </w:pPr>
          </w:p>
        </w:tc>
      </w:tr>
      <w:tr w:rsidR="00CD2AB6" w:rsidRPr="004B3A38" w14:paraId="0FF3C333" w14:textId="77777777" w:rsidTr="00CD2AB6">
        <w:trPr>
          <w:trHeight w:val="495"/>
        </w:trPr>
        <w:tc>
          <w:tcPr>
            <w:tcW w:w="3236" w:type="pct"/>
            <w:tcBorders>
              <w:top w:val="nil"/>
              <w:left w:val="single" w:sz="4" w:space="0" w:color="auto"/>
              <w:bottom w:val="nil"/>
              <w:right w:val="single" w:sz="4" w:space="0" w:color="auto"/>
            </w:tcBorders>
            <w:shd w:val="clear" w:color="auto" w:fill="D0CECE" w:themeFill="background2" w:themeFillShade="E6"/>
            <w:vAlign w:val="center"/>
            <w:hideMark/>
          </w:tcPr>
          <w:p w14:paraId="06993B82" w14:textId="0727207A" w:rsidR="00CD2AB6" w:rsidRPr="004B3A38" w:rsidRDefault="00CD2AB6" w:rsidP="00CD2AB6">
            <w:pPr>
              <w:spacing w:after="0" w:line="240" w:lineRule="auto"/>
              <w:jc w:val="center"/>
              <w:rPr>
                <w:rFonts w:eastAsia="Times New Roman" w:cs="Calibri"/>
                <w:b/>
                <w:bCs/>
                <w:i/>
                <w:iCs/>
                <w:color w:val="000000"/>
                <w:sz w:val="20"/>
                <w:szCs w:val="20"/>
                <w:lang w:eastAsia="fr-FR"/>
              </w:rPr>
            </w:pPr>
            <w:r w:rsidRPr="004B3A38">
              <w:rPr>
                <w:rFonts w:eastAsia="Times New Roman" w:cs="Calibri"/>
                <w:b/>
                <w:bCs/>
                <w:i/>
                <w:iCs/>
                <w:color w:val="000000"/>
                <w:sz w:val="20"/>
                <w:szCs w:val="20"/>
                <w:lang w:eastAsia="fr-FR"/>
              </w:rPr>
              <w:t xml:space="preserve">… soit un minimum de mètres linéaires </w:t>
            </w:r>
            <w:r w:rsidRPr="00F62B36">
              <w:rPr>
                <w:rFonts w:eastAsia="Times New Roman" w:cs="Calibri"/>
                <w:i/>
                <w:iCs/>
                <w:color w:val="000000"/>
                <w:sz w:val="20"/>
                <w:szCs w:val="20"/>
                <w:lang w:eastAsia="fr-FR"/>
              </w:rPr>
              <w:t>en comptant uniquement fourniture plants et sol</w:t>
            </w:r>
          </w:p>
        </w:tc>
        <w:tc>
          <w:tcPr>
            <w:tcW w:w="782" w:type="pct"/>
            <w:tcBorders>
              <w:top w:val="nil"/>
              <w:left w:val="nil"/>
              <w:bottom w:val="single" w:sz="4" w:space="0" w:color="auto"/>
              <w:right w:val="single" w:sz="4" w:space="0" w:color="auto"/>
            </w:tcBorders>
            <w:shd w:val="clear" w:color="auto" w:fill="D5DCE4" w:themeFill="text2" w:themeFillTint="33"/>
            <w:noWrap/>
            <w:vAlign w:val="center"/>
          </w:tcPr>
          <w:p w14:paraId="3F8C923D" w14:textId="1259806A" w:rsidR="00CD2AB6" w:rsidRPr="00CD2AB6" w:rsidRDefault="00CD2AB6" w:rsidP="00CD2AB6">
            <w:pPr>
              <w:spacing w:after="0" w:line="240" w:lineRule="auto"/>
              <w:jc w:val="center"/>
              <w:rPr>
                <w:rFonts w:eastAsia="Times New Roman" w:cs="Calibri"/>
                <w:i/>
                <w:iCs/>
                <w:color w:val="002060"/>
                <w:lang w:eastAsia="fr-FR"/>
              </w:rPr>
            </w:pPr>
            <w:r w:rsidRPr="00CD2AB6">
              <w:rPr>
                <w:rFonts w:eastAsia="Times New Roman" w:cs="Calibri"/>
                <w:i/>
                <w:iCs/>
                <w:color w:val="002060"/>
                <w:lang w:eastAsia="fr-FR"/>
              </w:rPr>
              <w:t>903</w:t>
            </w:r>
          </w:p>
        </w:tc>
        <w:tc>
          <w:tcPr>
            <w:tcW w:w="755" w:type="pct"/>
            <w:tcBorders>
              <w:top w:val="nil"/>
              <w:left w:val="single" w:sz="4" w:space="0" w:color="auto"/>
              <w:bottom w:val="single" w:sz="4" w:space="0" w:color="auto"/>
              <w:right w:val="single" w:sz="4" w:space="0" w:color="auto"/>
            </w:tcBorders>
            <w:shd w:val="clear" w:color="auto" w:fill="D5DCE4" w:themeFill="text2" w:themeFillTint="33"/>
            <w:noWrap/>
            <w:vAlign w:val="center"/>
          </w:tcPr>
          <w:p w14:paraId="50E0F9EE" w14:textId="0EA01B02" w:rsidR="00CD2AB6" w:rsidRPr="00CD2AB6" w:rsidRDefault="00CD2AB6" w:rsidP="00CD2AB6">
            <w:pPr>
              <w:spacing w:after="0" w:line="240" w:lineRule="auto"/>
              <w:jc w:val="center"/>
              <w:rPr>
                <w:rFonts w:eastAsia="Times New Roman" w:cs="Calibri"/>
                <w:i/>
                <w:iCs/>
                <w:color w:val="002060"/>
                <w:lang w:eastAsia="fr-FR"/>
              </w:rPr>
            </w:pPr>
            <w:r w:rsidRPr="00CD2AB6">
              <w:rPr>
                <w:rFonts w:eastAsia="Times New Roman" w:cs="Calibri"/>
                <w:i/>
                <w:iCs/>
                <w:color w:val="002060"/>
                <w:lang w:eastAsia="fr-FR"/>
              </w:rPr>
              <w:t>679</w:t>
            </w:r>
          </w:p>
        </w:tc>
        <w:tc>
          <w:tcPr>
            <w:tcW w:w="227" w:type="pct"/>
            <w:tcBorders>
              <w:top w:val="nil"/>
              <w:left w:val="nil"/>
              <w:bottom w:val="nil"/>
              <w:right w:val="nil"/>
            </w:tcBorders>
            <w:noWrap/>
            <w:vAlign w:val="bottom"/>
            <w:hideMark/>
          </w:tcPr>
          <w:p w14:paraId="61E10117" w14:textId="31DA3220" w:rsidR="00CD2AB6" w:rsidRPr="004B3A38" w:rsidRDefault="00CD2AB6" w:rsidP="00CD2AB6">
            <w:pPr>
              <w:spacing w:after="0" w:line="240" w:lineRule="auto"/>
              <w:rPr>
                <w:rFonts w:eastAsia="Times New Roman" w:cs="Calibri"/>
                <w:color w:val="000000"/>
                <w:lang w:eastAsia="fr-FR"/>
              </w:rPr>
            </w:pPr>
            <w:r w:rsidRPr="004B3A38">
              <w:rPr>
                <w:rFonts w:eastAsia="Times New Roman" w:cs="Calibri"/>
                <w:color w:val="000000"/>
                <w:lang w:eastAsia="fr-FR"/>
              </w:rPr>
              <w:t xml:space="preserve"> ml </w:t>
            </w:r>
          </w:p>
        </w:tc>
      </w:tr>
    </w:tbl>
    <w:p w14:paraId="392F40ED" w14:textId="05C884A4" w:rsidR="00F90CE0" w:rsidRPr="00F61210" w:rsidRDefault="0087235A" w:rsidP="00084A4A">
      <w:pPr>
        <w:pStyle w:val="Titre2"/>
        <w:jc w:val="both"/>
      </w:pPr>
      <w:bookmarkStart w:id="58" w:name="_Toc216691422"/>
      <w:bookmarkEnd w:id="57"/>
      <w:r w:rsidRPr="00F61210">
        <w:t>C</w:t>
      </w:r>
      <w:r w:rsidR="00F90CE0" w:rsidRPr="00F61210">
        <w:t>) Coûts simplifiés pour la plantation d’arbres intra parcellaires</w:t>
      </w:r>
      <w:bookmarkEnd w:id="58"/>
    </w:p>
    <w:p w14:paraId="2EB0D6FA" w14:textId="09131520" w:rsidR="00F90CE0" w:rsidRPr="00F61210" w:rsidRDefault="00F90CE0" w:rsidP="00084A4A">
      <w:pPr>
        <w:pStyle w:val="Standard"/>
        <w:jc w:val="both"/>
        <w:rPr>
          <w:rFonts w:asciiTheme="minorHAnsi" w:hAnsiTheme="minorHAnsi" w:cstheme="minorHAnsi"/>
          <w:b/>
          <w:sz w:val="20"/>
          <w:szCs w:val="20"/>
        </w:rPr>
      </w:pPr>
      <w:r w:rsidRPr="00F61210">
        <w:rPr>
          <w:rFonts w:asciiTheme="minorHAnsi" w:hAnsiTheme="minorHAnsi" w:cstheme="minorHAnsi"/>
          <w:b/>
          <w:sz w:val="20"/>
          <w:szCs w:val="20"/>
        </w:rPr>
        <w:t>Coût détaillé par opération, en euros hors taxe par arbre (€ HT/arbre) :</w:t>
      </w:r>
    </w:p>
    <w:tbl>
      <w:tblPr>
        <w:tblW w:w="5000" w:type="pct"/>
        <w:tblLayout w:type="fixed"/>
        <w:tblCellMar>
          <w:left w:w="70" w:type="dxa"/>
          <w:right w:w="70" w:type="dxa"/>
        </w:tblCellMar>
        <w:tblLook w:val="04A0" w:firstRow="1" w:lastRow="0" w:firstColumn="1" w:lastColumn="0" w:noHBand="0" w:noVBand="1"/>
      </w:tblPr>
      <w:tblGrid>
        <w:gridCol w:w="6228"/>
        <w:gridCol w:w="1843"/>
        <w:gridCol w:w="991"/>
      </w:tblGrid>
      <w:tr w:rsidR="00B13222" w:rsidRPr="00B13222" w14:paraId="125C07F9" w14:textId="77777777" w:rsidTr="006501D4">
        <w:trPr>
          <w:trHeight w:val="630"/>
        </w:trPr>
        <w:tc>
          <w:tcPr>
            <w:tcW w:w="4453" w:type="pct"/>
            <w:gridSpan w:val="2"/>
            <w:tcBorders>
              <w:top w:val="nil"/>
              <w:left w:val="single" w:sz="8" w:space="0" w:color="auto"/>
              <w:bottom w:val="nil"/>
              <w:right w:val="nil"/>
            </w:tcBorders>
            <w:shd w:val="clear" w:color="000000" w:fill="D0CECE"/>
            <w:vAlign w:val="center"/>
            <w:hideMark/>
          </w:tcPr>
          <w:p w14:paraId="700E9A9E" w14:textId="5F37AA02" w:rsidR="00B13222" w:rsidRPr="00B13222" w:rsidRDefault="00B13222" w:rsidP="00B13222">
            <w:pPr>
              <w:spacing w:after="0" w:line="240" w:lineRule="auto"/>
              <w:jc w:val="center"/>
              <w:rPr>
                <w:rFonts w:eastAsia="Times New Roman" w:cs="Calibri"/>
                <w:b/>
                <w:bCs/>
                <w:color w:val="000000"/>
                <w:sz w:val="24"/>
                <w:szCs w:val="24"/>
                <w:lang w:eastAsia="fr-FR"/>
              </w:rPr>
            </w:pPr>
            <w:r w:rsidRPr="00B13222">
              <w:rPr>
                <w:rFonts w:eastAsia="Times New Roman" w:cs="Calibri"/>
                <w:b/>
                <w:bCs/>
                <w:color w:val="000000"/>
                <w:sz w:val="24"/>
                <w:szCs w:val="24"/>
                <w:lang w:eastAsia="fr-FR"/>
              </w:rPr>
              <w:t>TRAVAUX DE PREPARATION POUR LA PLANTATION D’ARBRES INTRA PARCELLAIRES</w:t>
            </w:r>
            <w:r w:rsidR="006501D4">
              <w:rPr>
                <w:rFonts w:eastAsia="Times New Roman" w:cs="Calibri"/>
                <w:b/>
                <w:bCs/>
                <w:color w:val="000000"/>
                <w:sz w:val="24"/>
                <w:szCs w:val="24"/>
                <w:lang w:eastAsia="fr-FR"/>
              </w:rPr>
              <w:t xml:space="preserve"> (HT) </w:t>
            </w:r>
          </w:p>
        </w:tc>
        <w:tc>
          <w:tcPr>
            <w:tcW w:w="547" w:type="pct"/>
            <w:tcBorders>
              <w:top w:val="nil"/>
              <w:left w:val="nil"/>
              <w:bottom w:val="nil"/>
              <w:right w:val="nil"/>
            </w:tcBorders>
            <w:noWrap/>
            <w:vAlign w:val="bottom"/>
            <w:hideMark/>
          </w:tcPr>
          <w:p w14:paraId="7B4E9FF9" w14:textId="77777777" w:rsidR="00B13222" w:rsidRPr="00B13222" w:rsidRDefault="00B13222" w:rsidP="00B13222">
            <w:pPr>
              <w:spacing w:after="0" w:line="240" w:lineRule="auto"/>
              <w:jc w:val="center"/>
              <w:rPr>
                <w:rFonts w:eastAsia="Times New Roman" w:cs="Calibri"/>
                <w:b/>
                <w:bCs/>
                <w:color w:val="000000"/>
                <w:sz w:val="24"/>
                <w:szCs w:val="24"/>
                <w:lang w:eastAsia="fr-FR"/>
              </w:rPr>
            </w:pPr>
          </w:p>
        </w:tc>
      </w:tr>
      <w:tr w:rsidR="006501D4" w:rsidRPr="00B13222" w14:paraId="44582D20" w14:textId="77777777" w:rsidTr="006501D4">
        <w:trPr>
          <w:trHeight w:val="960"/>
        </w:trPr>
        <w:tc>
          <w:tcPr>
            <w:tcW w:w="3436" w:type="pct"/>
            <w:tcBorders>
              <w:top w:val="single" w:sz="4" w:space="0" w:color="auto"/>
              <w:left w:val="single" w:sz="4" w:space="0" w:color="auto"/>
              <w:bottom w:val="single" w:sz="4" w:space="0" w:color="auto"/>
              <w:right w:val="single" w:sz="4" w:space="0" w:color="auto"/>
            </w:tcBorders>
            <w:vAlign w:val="center"/>
            <w:hideMark/>
          </w:tcPr>
          <w:p w14:paraId="6FAAA050" w14:textId="77777777" w:rsidR="00B13222" w:rsidRPr="00B13222" w:rsidRDefault="00B13222" w:rsidP="00B13222">
            <w:pPr>
              <w:spacing w:after="0" w:line="240" w:lineRule="auto"/>
              <w:rPr>
                <w:rFonts w:eastAsia="Times New Roman" w:cs="Calibri"/>
                <w:color w:val="000000"/>
                <w:sz w:val="20"/>
                <w:szCs w:val="20"/>
                <w:lang w:eastAsia="fr-FR"/>
              </w:rPr>
            </w:pPr>
            <w:r w:rsidRPr="00B13222">
              <w:rPr>
                <w:rFonts w:eastAsia="Times New Roman" w:cs="Calibri"/>
                <w:color w:val="000000"/>
                <w:sz w:val="20"/>
                <w:szCs w:val="20"/>
                <w:lang w:eastAsia="fr-FR"/>
              </w:rPr>
              <w:t xml:space="preserve">SOL : préparation du sol + mise place des plants </w:t>
            </w:r>
          </w:p>
        </w:tc>
        <w:tc>
          <w:tcPr>
            <w:tcW w:w="1017" w:type="pct"/>
            <w:tcBorders>
              <w:top w:val="single" w:sz="4" w:space="0" w:color="auto"/>
              <w:left w:val="nil"/>
              <w:bottom w:val="single" w:sz="4" w:space="0" w:color="auto"/>
              <w:right w:val="single" w:sz="4" w:space="0" w:color="auto"/>
            </w:tcBorders>
            <w:vAlign w:val="center"/>
            <w:hideMark/>
          </w:tcPr>
          <w:p w14:paraId="7FD51A7D" w14:textId="45EB9481" w:rsidR="00B13222" w:rsidRPr="00B13222" w:rsidRDefault="00B13222" w:rsidP="00B13222">
            <w:pPr>
              <w:spacing w:after="0" w:line="240" w:lineRule="auto"/>
              <w:jc w:val="center"/>
              <w:rPr>
                <w:rFonts w:eastAsia="Times New Roman" w:cs="Calibri"/>
                <w:color w:val="000000"/>
                <w:sz w:val="20"/>
                <w:szCs w:val="20"/>
                <w:lang w:eastAsia="fr-FR"/>
              </w:rPr>
            </w:pPr>
            <w:r w:rsidRPr="00B13222">
              <w:rPr>
                <w:rFonts w:eastAsia="Times New Roman" w:cs="Calibri"/>
                <w:color w:val="000000"/>
                <w:sz w:val="20"/>
                <w:szCs w:val="20"/>
                <w:lang w:eastAsia="fr-FR"/>
              </w:rPr>
              <w:t xml:space="preserve">  6,65 € </w:t>
            </w:r>
          </w:p>
        </w:tc>
        <w:tc>
          <w:tcPr>
            <w:tcW w:w="547" w:type="pct"/>
            <w:tcBorders>
              <w:top w:val="nil"/>
              <w:left w:val="nil"/>
              <w:bottom w:val="nil"/>
              <w:right w:val="nil"/>
            </w:tcBorders>
            <w:noWrap/>
            <w:vAlign w:val="bottom"/>
            <w:hideMark/>
          </w:tcPr>
          <w:p w14:paraId="2D663050" w14:textId="77777777" w:rsidR="00B13222" w:rsidRPr="00B13222" w:rsidRDefault="00B13222" w:rsidP="00B13222">
            <w:pPr>
              <w:spacing w:after="0" w:line="240" w:lineRule="auto"/>
              <w:rPr>
                <w:rFonts w:eastAsia="Times New Roman" w:cs="Calibri"/>
                <w:color w:val="000000"/>
                <w:lang w:eastAsia="fr-FR"/>
              </w:rPr>
            </w:pPr>
            <w:r w:rsidRPr="00B13222">
              <w:rPr>
                <w:rFonts w:eastAsia="Times New Roman" w:cs="Calibri"/>
                <w:color w:val="000000"/>
                <w:lang w:eastAsia="fr-FR"/>
              </w:rPr>
              <w:t>par arbre</w:t>
            </w:r>
          </w:p>
        </w:tc>
      </w:tr>
      <w:tr w:rsidR="006501D4" w:rsidRPr="00B13222" w14:paraId="012BBB5B" w14:textId="77777777" w:rsidTr="006501D4">
        <w:trPr>
          <w:trHeight w:val="288"/>
        </w:trPr>
        <w:tc>
          <w:tcPr>
            <w:tcW w:w="3436" w:type="pct"/>
            <w:tcBorders>
              <w:top w:val="nil"/>
              <w:left w:val="single" w:sz="4" w:space="0" w:color="auto"/>
              <w:bottom w:val="single" w:sz="4" w:space="0" w:color="auto"/>
              <w:right w:val="single" w:sz="4" w:space="0" w:color="auto"/>
            </w:tcBorders>
            <w:vAlign w:val="center"/>
            <w:hideMark/>
          </w:tcPr>
          <w:p w14:paraId="05C80A15" w14:textId="77777777" w:rsidR="00B13222" w:rsidRPr="00B13222" w:rsidRDefault="00B13222" w:rsidP="00B13222">
            <w:pPr>
              <w:spacing w:after="0" w:line="240" w:lineRule="auto"/>
              <w:jc w:val="both"/>
              <w:rPr>
                <w:rFonts w:eastAsia="Times New Roman" w:cs="Calibri"/>
                <w:color w:val="000000"/>
                <w:sz w:val="20"/>
                <w:szCs w:val="20"/>
                <w:lang w:eastAsia="fr-FR"/>
              </w:rPr>
            </w:pPr>
            <w:r w:rsidRPr="00B13222">
              <w:rPr>
                <w:rFonts w:eastAsia="Times New Roman" w:cs="Calibri"/>
                <w:color w:val="000000"/>
                <w:sz w:val="20"/>
                <w:szCs w:val="20"/>
                <w:lang w:eastAsia="fr-FR"/>
              </w:rPr>
              <w:t xml:space="preserve">Achat Arbre fruitiers </w:t>
            </w:r>
          </w:p>
        </w:tc>
        <w:tc>
          <w:tcPr>
            <w:tcW w:w="1017" w:type="pct"/>
            <w:tcBorders>
              <w:top w:val="single" w:sz="4" w:space="0" w:color="auto"/>
              <w:left w:val="nil"/>
              <w:bottom w:val="single" w:sz="4" w:space="0" w:color="auto"/>
              <w:right w:val="single" w:sz="4" w:space="0" w:color="auto"/>
            </w:tcBorders>
            <w:vAlign w:val="center"/>
            <w:hideMark/>
          </w:tcPr>
          <w:p w14:paraId="663778DB" w14:textId="2FC8D04B" w:rsidR="00B13222" w:rsidRPr="00B13222" w:rsidRDefault="00B13222" w:rsidP="00B13222">
            <w:pPr>
              <w:spacing w:after="0" w:line="240" w:lineRule="auto"/>
              <w:jc w:val="center"/>
              <w:rPr>
                <w:rFonts w:eastAsia="Times New Roman" w:cs="Calibri"/>
                <w:color w:val="000000"/>
                <w:sz w:val="20"/>
                <w:szCs w:val="20"/>
                <w:lang w:eastAsia="fr-FR"/>
              </w:rPr>
            </w:pPr>
            <w:r w:rsidRPr="00B13222">
              <w:rPr>
                <w:rFonts w:eastAsia="Times New Roman" w:cs="Calibri"/>
                <w:color w:val="000000"/>
                <w:sz w:val="20"/>
                <w:szCs w:val="20"/>
                <w:lang w:eastAsia="fr-FR"/>
              </w:rPr>
              <w:t xml:space="preserve">23,48 € </w:t>
            </w:r>
          </w:p>
        </w:tc>
        <w:tc>
          <w:tcPr>
            <w:tcW w:w="547" w:type="pct"/>
            <w:tcBorders>
              <w:top w:val="nil"/>
              <w:left w:val="nil"/>
              <w:bottom w:val="nil"/>
              <w:right w:val="nil"/>
            </w:tcBorders>
            <w:noWrap/>
            <w:vAlign w:val="bottom"/>
            <w:hideMark/>
          </w:tcPr>
          <w:p w14:paraId="7924505B" w14:textId="77777777" w:rsidR="00B13222" w:rsidRPr="00B13222" w:rsidRDefault="00B13222" w:rsidP="00B13222">
            <w:pPr>
              <w:spacing w:after="0" w:line="240" w:lineRule="auto"/>
              <w:rPr>
                <w:rFonts w:eastAsia="Times New Roman" w:cs="Calibri"/>
                <w:color w:val="000000"/>
                <w:lang w:eastAsia="fr-FR"/>
              </w:rPr>
            </w:pPr>
            <w:r w:rsidRPr="00B13222">
              <w:rPr>
                <w:rFonts w:eastAsia="Times New Roman" w:cs="Calibri"/>
                <w:color w:val="000000"/>
                <w:lang w:eastAsia="fr-FR"/>
              </w:rPr>
              <w:t>par arbre</w:t>
            </w:r>
          </w:p>
        </w:tc>
      </w:tr>
      <w:tr w:rsidR="006501D4" w:rsidRPr="00B13222" w14:paraId="4CE1D79D" w14:textId="77777777" w:rsidTr="007A6B27">
        <w:trPr>
          <w:trHeight w:val="288"/>
        </w:trPr>
        <w:tc>
          <w:tcPr>
            <w:tcW w:w="3436" w:type="pct"/>
            <w:tcBorders>
              <w:top w:val="nil"/>
              <w:left w:val="single" w:sz="4" w:space="0" w:color="auto"/>
              <w:bottom w:val="single" w:sz="4" w:space="0" w:color="auto"/>
              <w:right w:val="single" w:sz="4" w:space="0" w:color="auto"/>
            </w:tcBorders>
            <w:vAlign w:val="center"/>
            <w:hideMark/>
          </w:tcPr>
          <w:p w14:paraId="05BF5520" w14:textId="77777777" w:rsidR="00B13222" w:rsidRPr="00B13222" w:rsidRDefault="00B13222" w:rsidP="00B13222">
            <w:pPr>
              <w:spacing w:after="0" w:line="240" w:lineRule="auto"/>
              <w:jc w:val="both"/>
              <w:rPr>
                <w:rFonts w:eastAsia="Times New Roman" w:cs="Calibri"/>
                <w:color w:val="000000"/>
                <w:sz w:val="20"/>
                <w:szCs w:val="20"/>
                <w:lang w:eastAsia="fr-FR"/>
              </w:rPr>
            </w:pPr>
            <w:r w:rsidRPr="00B13222">
              <w:rPr>
                <w:rFonts w:eastAsia="Times New Roman" w:cs="Calibri"/>
                <w:color w:val="000000"/>
                <w:sz w:val="20"/>
                <w:szCs w:val="20"/>
                <w:lang w:eastAsia="fr-FR"/>
              </w:rPr>
              <w:t>Achat Autres arbres/arbustes</w:t>
            </w:r>
          </w:p>
        </w:tc>
        <w:tc>
          <w:tcPr>
            <w:tcW w:w="1017" w:type="pct"/>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18314F8C" w14:textId="79ACE8BC" w:rsidR="00B13222" w:rsidRPr="00B13222" w:rsidRDefault="00B13222" w:rsidP="00B13222">
            <w:pPr>
              <w:spacing w:after="0" w:line="240" w:lineRule="auto"/>
              <w:jc w:val="center"/>
              <w:rPr>
                <w:rFonts w:eastAsia="Times New Roman" w:cs="Calibri"/>
                <w:color w:val="000000"/>
                <w:sz w:val="20"/>
                <w:szCs w:val="20"/>
                <w:lang w:eastAsia="fr-FR"/>
              </w:rPr>
            </w:pPr>
            <w:r w:rsidRPr="00B13222">
              <w:rPr>
                <w:rFonts w:eastAsia="Times New Roman" w:cs="Calibri"/>
                <w:color w:val="000000"/>
                <w:sz w:val="20"/>
                <w:szCs w:val="20"/>
                <w:lang w:eastAsia="fr-FR"/>
              </w:rPr>
              <w:t xml:space="preserve">  2,61 € </w:t>
            </w:r>
          </w:p>
        </w:tc>
        <w:tc>
          <w:tcPr>
            <w:tcW w:w="547" w:type="pct"/>
            <w:tcBorders>
              <w:top w:val="nil"/>
              <w:left w:val="nil"/>
              <w:bottom w:val="nil"/>
              <w:right w:val="nil"/>
            </w:tcBorders>
            <w:noWrap/>
            <w:vAlign w:val="bottom"/>
            <w:hideMark/>
          </w:tcPr>
          <w:p w14:paraId="36C55F32" w14:textId="77777777" w:rsidR="00B13222" w:rsidRPr="00B13222" w:rsidRDefault="00B13222" w:rsidP="00B13222">
            <w:pPr>
              <w:spacing w:after="0" w:line="240" w:lineRule="auto"/>
              <w:rPr>
                <w:rFonts w:eastAsia="Times New Roman" w:cs="Calibri"/>
                <w:color w:val="000000"/>
                <w:lang w:eastAsia="fr-FR"/>
              </w:rPr>
            </w:pPr>
            <w:r w:rsidRPr="00B13222">
              <w:rPr>
                <w:rFonts w:eastAsia="Times New Roman" w:cs="Calibri"/>
                <w:color w:val="000000"/>
                <w:lang w:eastAsia="fr-FR"/>
              </w:rPr>
              <w:t>par arbre</w:t>
            </w:r>
          </w:p>
        </w:tc>
      </w:tr>
      <w:tr w:rsidR="006501D4" w:rsidRPr="00B13222" w14:paraId="715A841D" w14:textId="77777777" w:rsidTr="007A6B27">
        <w:trPr>
          <w:trHeight w:val="552"/>
        </w:trPr>
        <w:tc>
          <w:tcPr>
            <w:tcW w:w="3436" w:type="pct"/>
            <w:tcBorders>
              <w:top w:val="nil"/>
              <w:left w:val="single" w:sz="4" w:space="0" w:color="auto"/>
              <w:bottom w:val="single" w:sz="4" w:space="0" w:color="auto"/>
              <w:right w:val="single" w:sz="4" w:space="0" w:color="auto"/>
            </w:tcBorders>
            <w:vAlign w:val="center"/>
            <w:hideMark/>
          </w:tcPr>
          <w:p w14:paraId="0F1974E9" w14:textId="77777777" w:rsidR="00B13222" w:rsidRPr="00B13222" w:rsidRDefault="00B13222" w:rsidP="00B13222">
            <w:pPr>
              <w:spacing w:after="0" w:line="240" w:lineRule="auto"/>
              <w:jc w:val="both"/>
              <w:rPr>
                <w:rFonts w:eastAsia="Times New Roman" w:cs="Calibri"/>
                <w:color w:val="000000"/>
                <w:sz w:val="20"/>
                <w:szCs w:val="20"/>
                <w:lang w:eastAsia="fr-FR"/>
              </w:rPr>
            </w:pPr>
            <w:r w:rsidRPr="00B13222">
              <w:rPr>
                <w:rFonts w:eastAsia="Times New Roman" w:cs="Calibri"/>
                <w:color w:val="000000"/>
                <w:sz w:val="20"/>
                <w:szCs w:val="20"/>
                <w:lang w:eastAsia="fr-FR"/>
              </w:rPr>
              <w:t xml:space="preserve">PAILLAGE Base du calcul : fourniture et pose paillage 1 m²/plant </w:t>
            </w:r>
          </w:p>
        </w:tc>
        <w:tc>
          <w:tcPr>
            <w:tcW w:w="1017" w:type="pct"/>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5EA6BE13" w14:textId="79696642" w:rsidR="00B13222" w:rsidRPr="00B13222" w:rsidRDefault="00B13222" w:rsidP="00B13222">
            <w:pPr>
              <w:spacing w:after="0" w:line="240" w:lineRule="auto"/>
              <w:jc w:val="center"/>
              <w:rPr>
                <w:rFonts w:eastAsia="Times New Roman" w:cs="Calibri"/>
                <w:color w:val="000000"/>
                <w:sz w:val="20"/>
                <w:szCs w:val="20"/>
                <w:lang w:eastAsia="fr-FR"/>
              </w:rPr>
            </w:pPr>
            <w:r w:rsidRPr="00B13222">
              <w:rPr>
                <w:rFonts w:eastAsia="Times New Roman" w:cs="Calibri"/>
                <w:color w:val="000000"/>
                <w:sz w:val="20"/>
                <w:szCs w:val="20"/>
                <w:lang w:eastAsia="fr-FR"/>
              </w:rPr>
              <w:t xml:space="preserve">  4,53 € </w:t>
            </w:r>
          </w:p>
        </w:tc>
        <w:tc>
          <w:tcPr>
            <w:tcW w:w="547" w:type="pct"/>
            <w:tcBorders>
              <w:top w:val="nil"/>
              <w:left w:val="nil"/>
              <w:bottom w:val="nil"/>
              <w:right w:val="nil"/>
            </w:tcBorders>
            <w:noWrap/>
            <w:vAlign w:val="bottom"/>
            <w:hideMark/>
          </w:tcPr>
          <w:p w14:paraId="3DD6B7EB" w14:textId="77777777" w:rsidR="00B13222" w:rsidRPr="00B13222" w:rsidRDefault="00B13222" w:rsidP="00B13222">
            <w:pPr>
              <w:spacing w:after="0" w:line="240" w:lineRule="auto"/>
              <w:rPr>
                <w:rFonts w:eastAsia="Times New Roman" w:cs="Calibri"/>
                <w:color w:val="000000"/>
                <w:lang w:eastAsia="fr-FR"/>
              </w:rPr>
            </w:pPr>
            <w:r w:rsidRPr="00B13222">
              <w:rPr>
                <w:rFonts w:eastAsia="Times New Roman" w:cs="Calibri"/>
                <w:color w:val="000000"/>
                <w:lang w:eastAsia="fr-FR"/>
              </w:rPr>
              <w:t>par arbre</w:t>
            </w:r>
          </w:p>
        </w:tc>
      </w:tr>
      <w:tr w:rsidR="00F32E27" w:rsidRPr="00B13222" w14:paraId="5C1C78B6" w14:textId="77777777" w:rsidTr="000017C6">
        <w:trPr>
          <w:trHeight w:val="885"/>
        </w:trPr>
        <w:tc>
          <w:tcPr>
            <w:tcW w:w="3436" w:type="pct"/>
            <w:tcBorders>
              <w:top w:val="nil"/>
              <w:left w:val="single" w:sz="4" w:space="0" w:color="auto"/>
              <w:bottom w:val="single" w:sz="4" w:space="0" w:color="auto"/>
              <w:right w:val="single" w:sz="4" w:space="0" w:color="auto"/>
            </w:tcBorders>
            <w:vAlign w:val="center"/>
            <w:hideMark/>
          </w:tcPr>
          <w:p w14:paraId="388B5342" w14:textId="77777777" w:rsidR="00F32E27" w:rsidRPr="00B13222" w:rsidRDefault="00F32E27" w:rsidP="00F32E27">
            <w:pPr>
              <w:spacing w:after="0" w:line="240" w:lineRule="auto"/>
              <w:jc w:val="both"/>
              <w:rPr>
                <w:rFonts w:eastAsia="Times New Roman" w:cs="Calibri"/>
                <w:color w:val="000000"/>
                <w:sz w:val="20"/>
                <w:szCs w:val="20"/>
                <w:lang w:eastAsia="fr-FR"/>
              </w:rPr>
            </w:pPr>
            <w:r w:rsidRPr="00B13222">
              <w:rPr>
                <w:rFonts w:eastAsia="Times New Roman" w:cs="Calibri"/>
                <w:color w:val="000000"/>
                <w:sz w:val="20"/>
                <w:szCs w:val="20"/>
                <w:lang w:eastAsia="fr-FR"/>
              </w:rPr>
              <w:t>PROTECTION : Base du calcul : fourniture et mise en place de la protection individuelle contre le grand gibier (tuteur + gaine)</w:t>
            </w:r>
          </w:p>
        </w:tc>
        <w:tc>
          <w:tcPr>
            <w:tcW w:w="1017" w:type="pct"/>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5405D53B" w14:textId="5B84FCD1" w:rsidR="00F32E27" w:rsidRPr="00B13222" w:rsidRDefault="00F32E27" w:rsidP="00F32E27">
            <w:pPr>
              <w:spacing w:after="0" w:line="240" w:lineRule="auto"/>
              <w:jc w:val="center"/>
              <w:rPr>
                <w:rFonts w:eastAsia="Times New Roman" w:cs="Calibri"/>
                <w:color w:val="000000"/>
                <w:sz w:val="20"/>
                <w:szCs w:val="20"/>
                <w:lang w:eastAsia="fr-FR"/>
              </w:rPr>
            </w:pPr>
            <w:r w:rsidRPr="00B13222">
              <w:rPr>
                <w:rFonts w:eastAsia="Times New Roman" w:cs="Calibri"/>
                <w:color w:val="000000"/>
                <w:sz w:val="20"/>
                <w:szCs w:val="20"/>
                <w:lang w:eastAsia="fr-FR"/>
              </w:rPr>
              <w:t xml:space="preserve">    7,01 € </w:t>
            </w:r>
          </w:p>
        </w:tc>
        <w:tc>
          <w:tcPr>
            <w:tcW w:w="547" w:type="pct"/>
            <w:tcBorders>
              <w:top w:val="nil"/>
              <w:left w:val="nil"/>
              <w:bottom w:val="nil"/>
              <w:right w:val="nil"/>
            </w:tcBorders>
            <w:vAlign w:val="bottom"/>
            <w:hideMark/>
          </w:tcPr>
          <w:p w14:paraId="7ED2127E" w14:textId="760D3532" w:rsidR="00F32E27" w:rsidRPr="00B13222" w:rsidRDefault="00F32E27" w:rsidP="00F32E27">
            <w:pPr>
              <w:spacing w:after="0" w:line="240" w:lineRule="auto"/>
              <w:rPr>
                <w:rFonts w:eastAsia="Times New Roman" w:cs="Calibri"/>
                <w:color w:val="000000"/>
                <w:lang w:eastAsia="fr-FR"/>
              </w:rPr>
            </w:pPr>
            <w:r w:rsidRPr="00B13222">
              <w:rPr>
                <w:rFonts w:eastAsia="Times New Roman" w:cs="Calibri"/>
                <w:color w:val="000000"/>
                <w:lang w:eastAsia="fr-FR"/>
              </w:rPr>
              <w:t>par arbre</w:t>
            </w:r>
          </w:p>
        </w:tc>
      </w:tr>
      <w:tr w:rsidR="00F32E27" w:rsidRPr="00B13222" w14:paraId="195560BC" w14:textId="77777777" w:rsidTr="003F1667">
        <w:trPr>
          <w:trHeight w:val="288"/>
        </w:trPr>
        <w:tc>
          <w:tcPr>
            <w:tcW w:w="3436" w:type="pct"/>
            <w:tcBorders>
              <w:top w:val="nil"/>
              <w:left w:val="single" w:sz="4" w:space="0" w:color="auto"/>
              <w:bottom w:val="single" w:sz="4" w:space="0" w:color="auto"/>
              <w:right w:val="single" w:sz="4" w:space="0" w:color="auto"/>
            </w:tcBorders>
            <w:vAlign w:val="center"/>
            <w:hideMark/>
          </w:tcPr>
          <w:p w14:paraId="4B4FD195" w14:textId="77777777" w:rsidR="00F32E27" w:rsidRPr="00B13222" w:rsidRDefault="00F32E27" w:rsidP="00F32E27">
            <w:pPr>
              <w:spacing w:after="0" w:line="240" w:lineRule="auto"/>
              <w:jc w:val="both"/>
              <w:rPr>
                <w:rFonts w:eastAsia="Times New Roman" w:cs="Calibri"/>
                <w:color w:val="000000"/>
                <w:sz w:val="20"/>
                <w:szCs w:val="20"/>
                <w:lang w:eastAsia="fr-FR"/>
              </w:rPr>
            </w:pPr>
            <w:r w:rsidRPr="00B13222">
              <w:rPr>
                <w:rFonts w:eastAsia="Times New Roman" w:cs="Calibri"/>
                <w:color w:val="000000"/>
                <w:sz w:val="20"/>
                <w:szCs w:val="20"/>
                <w:lang w:eastAsia="fr-FR"/>
              </w:rPr>
              <w:t>Option achat/pose de protections animaux domestiques</w:t>
            </w:r>
          </w:p>
        </w:tc>
        <w:tc>
          <w:tcPr>
            <w:tcW w:w="1017" w:type="pct"/>
            <w:tcBorders>
              <w:top w:val="single" w:sz="4" w:space="0" w:color="auto"/>
              <w:left w:val="nil"/>
              <w:bottom w:val="single" w:sz="4" w:space="0" w:color="auto"/>
              <w:right w:val="single" w:sz="4" w:space="0" w:color="auto"/>
            </w:tcBorders>
            <w:vAlign w:val="center"/>
            <w:hideMark/>
          </w:tcPr>
          <w:p w14:paraId="50281772" w14:textId="17E3CE19" w:rsidR="00F32E27" w:rsidRPr="00B13222" w:rsidRDefault="00F32E27" w:rsidP="00F32E27">
            <w:pPr>
              <w:spacing w:after="0" w:line="240" w:lineRule="auto"/>
              <w:jc w:val="center"/>
              <w:rPr>
                <w:rFonts w:eastAsia="Times New Roman" w:cs="Calibri"/>
                <w:color w:val="000000"/>
                <w:sz w:val="20"/>
                <w:szCs w:val="20"/>
                <w:lang w:eastAsia="fr-FR"/>
              </w:rPr>
            </w:pPr>
            <w:r w:rsidRPr="00B13222">
              <w:rPr>
                <w:rFonts w:eastAsia="Times New Roman" w:cs="Calibri"/>
                <w:color w:val="000000"/>
                <w:sz w:val="20"/>
                <w:szCs w:val="20"/>
                <w:lang w:eastAsia="fr-FR"/>
              </w:rPr>
              <w:t xml:space="preserve">      24,32 € </w:t>
            </w:r>
          </w:p>
        </w:tc>
        <w:tc>
          <w:tcPr>
            <w:tcW w:w="547" w:type="pct"/>
            <w:tcBorders>
              <w:top w:val="nil"/>
              <w:left w:val="nil"/>
              <w:bottom w:val="nil"/>
              <w:right w:val="nil"/>
            </w:tcBorders>
            <w:vAlign w:val="bottom"/>
            <w:hideMark/>
          </w:tcPr>
          <w:p w14:paraId="2D1853D8" w14:textId="461E8FBC" w:rsidR="00F32E27" w:rsidRPr="00B13222" w:rsidRDefault="00F32E27" w:rsidP="00F32E27">
            <w:pPr>
              <w:spacing w:after="0" w:line="240" w:lineRule="auto"/>
              <w:rPr>
                <w:rFonts w:eastAsia="Times New Roman" w:cs="Calibri"/>
                <w:color w:val="000000"/>
                <w:lang w:eastAsia="fr-FR"/>
              </w:rPr>
            </w:pPr>
            <w:r w:rsidRPr="00B13222">
              <w:rPr>
                <w:rFonts w:eastAsia="Times New Roman" w:cs="Calibri"/>
                <w:color w:val="000000"/>
                <w:lang w:eastAsia="fr-FR"/>
              </w:rPr>
              <w:t>par arbre</w:t>
            </w:r>
          </w:p>
        </w:tc>
      </w:tr>
      <w:tr w:rsidR="006501D4" w:rsidRPr="00B13222" w14:paraId="1FAFE335" w14:textId="77777777" w:rsidTr="006501D4">
        <w:trPr>
          <w:trHeight w:val="288"/>
        </w:trPr>
        <w:tc>
          <w:tcPr>
            <w:tcW w:w="3436" w:type="pct"/>
            <w:tcBorders>
              <w:top w:val="nil"/>
              <w:left w:val="single" w:sz="4" w:space="0" w:color="auto"/>
              <w:bottom w:val="single" w:sz="4" w:space="0" w:color="auto"/>
              <w:right w:val="single" w:sz="4" w:space="0" w:color="auto"/>
            </w:tcBorders>
            <w:shd w:val="clear" w:color="auto" w:fill="E7E6E6" w:themeFill="background2"/>
            <w:vAlign w:val="center"/>
            <w:hideMark/>
          </w:tcPr>
          <w:p w14:paraId="7B6CC8E9" w14:textId="77777777" w:rsidR="00B13222" w:rsidRPr="00B13222" w:rsidRDefault="00B13222" w:rsidP="00B13222">
            <w:pPr>
              <w:spacing w:after="0" w:line="240" w:lineRule="auto"/>
              <w:jc w:val="right"/>
              <w:rPr>
                <w:rFonts w:eastAsia="Times New Roman" w:cs="Calibri"/>
                <w:i/>
                <w:iCs/>
                <w:color w:val="000000"/>
                <w:sz w:val="20"/>
                <w:szCs w:val="20"/>
                <w:lang w:eastAsia="fr-FR"/>
              </w:rPr>
            </w:pPr>
            <w:r w:rsidRPr="00B13222">
              <w:rPr>
                <w:rFonts w:eastAsia="Times New Roman" w:cs="Calibri"/>
                <w:i/>
                <w:iCs/>
                <w:color w:val="000000"/>
                <w:sz w:val="20"/>
                <w:szCs w:val="20"/>
                <w:lang w:eastAsia="fr-FR"/>
              </w:rPr>
              <w:t xml:space="preserve">seuil minimal à atteindre pour être éligible </w:t>
            </w:r>
          </w:p>
        </w:tc>
        <w:tc>
          <w:tcPr>
            <w:tcW w:w="1017" w:type="pct"/>
            <w:tcBorders>
              <w:top w:val="single" w:sz="4" w:space="0" w:color="auto"/>
              <w:left w:val="nil"/>
              <w:bottom w:val="single" w:sz="4" w:space="0" w:color="auto"/>
              <w:right w:val="single" w:sz="4" w:space="0" w:color="auto"/>
            </w:tcBorders>
            <w:shd w:val="clear" w:color="auto" w:fill="E7E6E6" w:themeFill="background2"/>
            <w:vAlign w:val="center"/>
            <w:hideMark/>
          </w:tcPr>
          <w:p w14:paraId="176490D4" w14:textId="19664557" w:rsidR="00B13222" w:rsidRPr="00B13222" w:rsidRDefault="00B13222" w:rsidP="00B13222">
            <w:pPr>
              <w:spacing w:after="0" w:line="240" w:lineRule="auto"/>
              <w:jc w:val="center"/>
              <w:rPr>
                <w:rFonts w:eastAsia="Times New Roman" w:cs="Calibri"/>
                <w:i/>
                <w:iCs/>
                <w:color w:val="000000"/>
                <w:sz w:val="20"/>
                <w:szCs w:val="20"/>
                <w:lang w:eastAsia="fr-FR"/>
              </w:rPr>
            </w:pPr>
            <w:r w:rsidRPr="00B13222">
              <w:rPr>
                <w:rFonts w:eastAsia="Times New Roman" w:cs="Calibri"/>
                <w:i/>
                <w:iCs/>
                <w:color w:val="000000"/>
                <w:sz w:val="20"/>
                <w:szCs w:val="20"/>
                <w:lang w:eastAsia="fr-FR"/>
              </w:rPr>
              <w:t xml:space="preserve">    7 000,00 € </w:t>
            </w:r>
          </w:p>
        </w:tc>
        <w:tc>
          <w:tcPr>
            <w:tcW w:w="547" w:type="pct"/>
            <w:tcBorders>
              <w:top w:val="nil"/>
              <w:left w:val="nil"/>
              <w:bottom w:val="nil"/>
              <w:right w:val="nil"/>
            </w:tcBorders>
            <w:noWrap/>
            <w:vAlign w:val="bottom"/>
            <w:hideMark/>
          </w:tcPr>
          <w:p w14:paraId="0814C400" w14:textId="77777777" w:rsidR="00B13222" w:rsidRPr="00B13222" w:rsidRDefault="00B13222" w:rsidP="00B13222">
            <w:pPr>
              <w:spacing w:after="0" w:line="240" w:lineRule="auto"/>
              <w:jc w:val="center"/>
              <w:rPr>
                <w:rFonts w:eastAsia="Times New Roman" w:cs="Calibri"/>
                <w:b/>
                <w:bCs/>
                <w:color w:val="000000"/>
                <w:sz w:val="20"/>
                <w:szCs w:val="20"/>
                <w:lang w:eastAsia="fr-FR"/>
              </w:rPr>
            </w:pPr>
          </w:p>
        </w:tc>
      </w:tr>
      <w:tr w:rsidR="00F32E27" w:rsidRPr="00B13222" w14:paraId="67826B44" w14:textId="77777777" w:rsidTr="007A6B27">
        <w:trPr>
          <w:trHeight w:val="552"/>
        </w:trPr>
        <w:tc>
          <w:tcPr>
            <w:tcW w:w="3436" w:type="pct"/>
            <w:tcBorders>
              <w:top w:val="nil"/>
              <w:left w:val="single" w:sz="4" w:space="0" w:color="auto"/>
              <w:bottom w:val="single" w:sz="4" w:space="0" w:color="auto"/>
              <w:right w:val="single" w:sz="4" w:space="0" w:color="auto"/>
            </w:tcBorders>
            <w:shd w:val="clear" w:color="auto" w:fill="E7E6E6" w:themeFill="background2"/>
            <w:vAlign w:val="center"/>
            <w:hideMark/>
          </w:tcPr>
          <w:p w14:paraId="39AC2C5D" w14:textId="0FB3F501" w:rsidR="00F32E27" w:rsidRPr="00B13222" w:rsidRDefault="00F32E27" w:rsidP="00F32E27">
            <w:pPr>
              <w:spacing w:after="0" w:line="240" w:lineRule="auto"/>
              <w:jc w:val="right"/>
              <w:rPr>
                <w:rFonts w:eastAsia="Times New Roman" w:cs="Calibri"/>
                <w:i/>
                <w:iCs/>
                <w:color w:val="000000"/>
                <w:sz w:val="20"/>
                <w:szCs w:val="20"/>
                <w:lang w:eastAsia="fr-FR"/>
              </w:rPr>
            </w:pPr>
            <w:r w:rsidRPr="00B13222">
              <w:rPr>
                <w:rFonts w:eastAsia="Times New Roman" w:cs="Calibri"/>
                <w:i/>
                <w:iCs/>
                <w:color w:val="000000"/>
                <w:sz w:val="20"/>
                <w:szCs w:val="20"/>
                <w:lang w:eastAsia="fr-FR"/>
              </w:rPr>
              <w:t xml:space="preserve">… soit un </w:t>
            </w:r>
            <w:r w:rsidRPr="005E315A">
              <w:rPr>
                <w:rFonts w:eastAsia="Times New Roman" w:cs="Calibri"/>
                <w:i/>
                <w:iCs/>
                <w:color w:val="000000"/>
                <w:sz w:val="20"/>
                <w:szCs w:val="20"/>
                <w:lang w:eastAsia="fr-FR"/>
              </w:rPr>
              <w:t>minimum</w:t>
            </w:r>
            <w:r w:rsidRPr="00B13222">
              <w:rPr>
                <w:rFonts w:eastAsia="Times New Roman" w:cs="Calibri"/>
                <w:i/>
                <w:iCs/>
                <w:color w:val="000000"/>
                <w:sz w:val="20"/>
                <w:szCs w:val="20"/>
                <w:lang w:eastAsia="fr-FR"/>
              </w:rPr>
              <w:t xml:space="preserve"> d'arbres à planter (en comptant paillage et protection classique</w:t>
            </w:r>
            <w:r w:rsidRPr="005E315A">
              <w:rPr>
                <w:rFonts w:eastAsia="Times New Roman" w:cs="Calibri"/>
                <w:i/>
                <w:iCs/>
                <w:color w:val="000000"/>
                <w:sz w:val="20"/>
                <w:szCs w:val="20"/>
                <w:lang w:eastAsia="fr-FR"/>
              </w:rPr>
              <w:t xml:space="preserve"> sans option</w:t>
            </w:r>
            <w:r w:rsidRPr="00B13222">
              <w:rPr>
                <w:rFonts w:eastAsia="Times New Roman" w:cs="Calibri"/>
                <w:i/>
                <w:iCs/>
                <w:color w:val="000000"/>
                <w:sz w:val="20"/>
                <w:szCs w:val="20"/>
                <w:lang w:eastAsia="fr-FR"/>
              </w:rPr>
              <w:t>)</w:t>
            </w:r>
          </w:p>
        </w:tc>
        <w:tc>
          <w:tcPr>
            <w:tcW w:w="1017" w:type="pct"/>
            <w:tcBorders>
              <w:top w:val="single" w:sz="4" w:space="0" w:color="auto"/>
              <w:left w:val="nil"/>
              <w:bottom w:val="single" w:sz="4" w:space="0" w:color="auto"/>
              <w:right w:val="single" w:sz="4" w:space="0" w:color="auto"/>
            </w:tcBorders>
            <w:shd w:val="clear" w:color="auto" w:fill="D5DCE4" w:themeFill="text2" w:themeFillTint="33"/>
            <w:noWrap/>
            <w:vAlign w:val="bottom"/>
            <w:hideMark/>
          </w:tcPr>
          <w:p w14:paraId="1D2EC9E6" w14:textId="00BB810E" w:rsidR="00F32E27" w:rsidRPr="00B13222" w:rsidRDefault="00F32E27" w:rsidP="00F32E27">
            <w:pPr>
              <w:spacing w:after="0" w:line="240" w:lineRule="auto"/>
              <w:rPr>
                <w:rFonts w:eastAsia="Times New Roman" w:cs="Calibri"/>
                <w:i/>
                <w:iCs/>
                <w:color w:val="000000"/>
                <w:lang w:eastAsia="fr-FR"/>
              </w:rPr>
            </w:pPr>
            <w:r w:rsidRPr="00B13222">
              <w:rPr>
                <w:rFonts w:eastAsia="Times New Roman" w:cs="Calibri"/>
                <w:i/>
                <w:iCs/>
                <w:color w:val="000000"/>
                <w:lang w:eastAsia="fr-FR"/>
              </w:rPr>
              <w:t xml:space="preserve">                                                     495 </w:t>
            </w:r>
          </w:p>
        </w:tc>
        <w:tc>
          <w:tcPr>
            <w:tcW w:w="547" w:type="pct"/>
            <w:tcBorders>
              <w:top w:val="nil"/>
              <w:left w:val="nil"/>
              <w:bottom w:val="nil"/>
              <w:right w:val="nil"/>
            </w:tcBorders>
            <w:noWrap/>
            <w:vAlign w:val="bottom"/>
            <w:hideMark/>
          </w:tcPr>
          <w:p w14:paraId="2704356D" w14:textId="58AAA2EC" w:rsidR="00F32E27" w:rsidRPr="00B13222" w:rsidRDefault="00F32E27" w:rsidP="00F32E27">
            <w:pPr>
              <w:spacing w:after="0" w:line="240" w:lineRule="auto"/>
              <w:rPr>
                <w:rFonts w:eastAsia="Times New Roman" w:cs="Calibri"/>
                <w:color w:val="000000"/>
                <w:lang w:eastAsia="fr-FR"/>
              </w:rPr>
            </w:pPr>
          </w:p>
        </w:tc>
      </w:tr>
    </w:tbl>
    <w:p w14:paraId="2C5CA684" w14:textId="796CD590" w:rsidR="00B13222" w:rsidRPr="00B13222" w:rsidRDefault="0087235A" w:rsidP="00B13222">
      <w:pPr>
        <w:pStyle w:val="Titre2"/>
        <w:jc w:val="both"/>
      </w:pPr>
      <w:bookmarkStart w:id="59" w:name="_Toc216691423"/>
      <w:r>
        <w:t>D</w:t>
      </w:r>
      <w:r w:rsidR="00F90CE0" w:rsidRPr="00DB363F">
        <w:t>) Listes des essences éligibles</w:t>
      </w:r>
      <w:bookmarkEnd w:id="59"/>
      <w:r w:rsidR="002D7A58">
        <w:t> </w:t>
      </w:r>
    </w:p>
    <w:p w14:paraId="6DB84D47" w14:textId="439919C5" w:rsidR="00B13222" w:rsidRPr="006501D4" w:rsidRDefault="00F90CE0">
      <w:pPr>
        <w:rPr>
          <w:rFonts w:asciiTheme="minorHAnsi" w:hAnsiTheme="minorHAnsi" w:cstheme="minorHAnsi"/>
          <w:sz w:val="20"/>
          <w:szCs w:val="20"/>
        </w:rPr>
      </w:pPr>
      <w:r w:rsidRPr="00410BC9">
        <w:rPr>
          <w:rFonts w:asciiTheme="minorHAnsi" w:hAnsiTheme="minorHAnsi" w:cstheme="minorHAnsi"/>
          <w:sz w:val="20"/>
          <w:szCs w:val="20"/>
        </w:rPr>
        <w:t xml:space="preserve">Dans chaque région, vous pourrez retrouver les semences, plants, boutures et autres végétaux qui bénéficient de la marque </w:t>
      </w:r>
      <w:r w:rsidRPr="00410BC9">
        <w:rPr>
          <w:rFonts w:asciiTheme="minorHAnsi" w:hAnsiTheme="minorHAnsi" w:cstheme="minorHAnsi"/>
          <w:b/>
          <w:bCs/>
          <w:sz w:val="20"/>
          <w:szCs w:val="20"/>
        </w:rPr>
        <w:t>Végétal local</w:t>
      </w:r>
      <w:r w:rsidRPr="00410BC9">
        <w:rPr>
          <w:rFonts w:asciiTheme="minorHAnsi" w:hAnsiTheme="minorHAnsi" w:cstheme="minorHAnsi"/>
          <w:sz w:val="20"/>
          <w:szCs w:val="20"/>
        </w:rPr>
        <w:t xml:space="preserve"> pour cette région.</w:t>
      </w:r>
    </w:p>
    <w:tbl>
      <w:tblPr>
        <w:tblStyle w:val="TableauGrille1Clair-Accentuation3"/>
        <w:tblW w:w="10656" w:type="dxa"/>
        <w:tblInd w:w="-572" w:type="dxa"/>
        <w:tblLook w:val="04A0" w:firstRow="1" w:lastRow="0" w:firstColumn="1" w:lastColumn="0" w:noHBand="0" w:noVBand="1"/>
      </w:tblPr>
      <w:tblGrid>
        <w:gridCol w:w="141"/>
        <w:gridCol w:w="1818"/>
        <w:gridCol w:w="450"/>
        <w:gridCol w:w="2553"/>
        <w:gridCol w:w="141"/>
        <w:gridCol w:w="2552"/>
        <w:gridCol w:w="336"/>
        <w:gridCol w:w="2499"/>
        <w:gridCol w:w="166"/>
      </w:tblGrid>
      <w:tr w:rsidR="00635492" w:rsidRPr="00DB363F" w14:paraId="4135D2D6" w14:textId="38802D22" w:rsidTr="005E4060">
        <w:trPr>
          <w:gridBefore w:val="1"/>
          <w:cnfStyle w:val="100000000000" w:firstRow="1" w:lastRow="0" w:firstColumn="0" w:lastColumn="0" w:oddVBand="0" w:evenVBand="0" w:oddHBand="0" w:evenHBand="0" w:firstRowFirstColumn="0" w:firstRowLastColumn="0" w:lastRowFirstColumn="0" w:lastRowLastColumn="0"/>
          <w:wBefore w:w="141" w:type="dxa"/>
          <w:trHeight w:val="326"/>
        </w:trPr>
        <w:tc>
          <w:tcPr>
            <w:cnfStyle w:val="001000000000" w:firstRow="0" w:lastRow="0" w:firstColumn="1" w:lastColumn="0" w:oddVBand="0" w:evenVBand="0" w:oddHBand="0" w:evenHBand="0" w:firstRowFirstColumn="0" w:firstRowLastColumn="0" w:lastRowFirstColumn="0" w:lastRowLastColumn="0"/>
            <w:tcW w:w="1818" w:type="dxa"/>
            <w:shd w:val="clear" w:color="auto" w:fill="E7E6E6" w:themeFill="background2"/>
            <w:hideMark/>
          </w:tcPr>
          <w:p w14:paraId="13D79971" w14:textId="769FDB98" w:rsidR="00635492" w:rsidRPr="006E7D95" w:rsidRDefault="00635492" w:rsidP="00635492">
            <w:pPr>
              <w:jc w:val="both"/>
              <w:rPr>
                <w:rFonts w:asciiTheme="minorHAnsi" w:eastAsia="Times New Roman" w:hAnsiTheme="minorHAnsi" w:cstheme="minorHAnsi"/>
                <w:b w:val="0"/>
                <w:sz w:val="16"/>
                <w:szCs w:val="20"/>
                <w:lang w:eastAsia="fr-FR"/>
              </w:rPr>
            </w:pPr>
            <w:r w:rsidRPr="006E7D95">
              <w:rPr>
                <w:rFonts w:asciiTheme="minorHAnsi" w:eastAsia="Times New Roman" w:hAnsiTheme="minorHAnsi" w:cstheme="minorHAnsi"/>
                <w:sz w:val="16"/>
                <w:szCs w:val="20"/>
                <w:lang w:eastAsia="fr-FR"/>
              </w:rPr>
              <w:lastRenderedPageBreak/>
              <w:t>Nom vernaculaire</w:t>
            </w:r>
          </w:p>
        </w:tc>
        <w:tc>
          <w:tcPr>
            <w:tcW w:w="3003" w:type="dxa"/>
            <w:gridSpan w:val="2"/>
            <w:shd w:val="clear" w:color="auto" w:fill="E7E6E6" w:themeFill="background2"/>
            <w:hideMark/>
          </w:tcPr>
          <w:p w14:paraId="51263115" w14:textId="77777777" w:rsidR="00635492" w:rsidRPr="006E7D95" w:rsidRDefault="00635492" w:rsidP="00635492">
            <w:pP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sz w:val="16"/>
                <w:szCs w:val="20"/>
                <w:lang w:eastAsia="fr-FR"/>
              </w:rPr>
            </w:pPr>
            <w:r w:rsidRPr="006E7D95">
              <w:rPr>
                <w:rFonts w:asciiTheme="minorHAnsi" w:eastAsia="Times New Roman" w:hAnsiTheme="minorHAnsi" w:cstheme="minorHAnsi"/>
                <w:sz w:val="16"/>
                <w:szCs w:val="20"/>
                <w:lang w:eastAsia="fr-FR"/>
              </w:rPr>
              <w:t>Nom scientifique</w:t>
            </w:r>
          </w:p>
        </w:tc>
        <w:tc>
          <w:tcPr>
            <w:tcW w:w="3029" w:type="dxa"/>
            <w:gridSpan w:val="3"/>
            <w:shd w:val="clear" w:color="auto" w:fill="E7E6E6" w:themeFill="background2"/>
          </w:tcPr>
          <w:p w14:paraId="1A050C1A" w14:textId="247FA867" w:rsidR="00635492" w:rsidRPr="00635492" w:rsidRDefault="00635492" w:rsidP="00635492">
            <w:pP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20"/>
                <w:lang w:eastAsia="fr-FR"/>
              </w:rPr>
            </w:pPr>
            <w:r w:rsidRPr="00635492">
              <w:rPr>
                <w:rFonts w:asciiTheme="minorHAnsi" w:eastAsia="Times New Roman" w:hAnsiTheme="minorHAnsi" w:cstheme="minorHAnsi"/>
                <w:b w:val="0"/>
                <w:bCs w:val="0"/>
                <w:sz w:val="16"/>
                <w:szCs w:val="20"/>
                <w:lang w:eastAsia="fr-FR"/>
              </w:rPr>
              <w:t>Nom vernaculaire</w:t>
            </w:r>
          </w:p>
        </w:tc>
        <w:tc>
          <w:tcPr>
            <w:tcW w:w="2665" w:type="dxa"/>
            <w:gridSpan w:val="2"/>
            <w:shd w:val="clear" w:color="auto" w:fill="E7E6E6" w:themeFill="background2"/>
          </w:tcPr>
          <w:p w14:paraId="285043C6" w14:textId="506C4C50" w:rsidR="00635492" w:rsidRPr="006E7D95" w:rsidRDefault="00635492" w:rsidP="00635492">
            <w:pPr>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sz w:val="16"/>
                <w:szCs w:val="20"/>
                <w:lang w:eastAsia="fr-FR"/>
              </w:rPr>
            </w:pPr>
            <w:r w:rsidRPr="006E7D95">
              <w:rPr>
                <w:rFonts w:asciiTheme="minorHAnsi" w:eastAsia="Times New Roman" w:hAnsiTheme="minorHAnsi" w:cstheme="minorHAnsi"/>
                <w:sz w:val="16"/>
                <w:szCs w:val="20"/>
                <w:lang w:eastAsia="fr-FR"/>
              </w:rPr>
              <w:t>Nom scientifique</w:t>
            </w:r>
          </w:p>
        </w:tc>
      </w:tr>
      <w:tr w:rsidR="00635492" w:rsidRPr="00DB363F" w14:paraId="63369B2D" w14:textId="2A44D547" w:rsidTr="005E4060">
        <w:trPr>
          <w:gridBefore w:val="1"/>
          <w:wBefore w:w="141" w:type="dxa"/>
          <w:trHeight w:val="326"/>
        </w:trPr>
        <w:tc>
          <w:tcPr>
            <w:cnfStyle w:val="001000000000" w:firstRow="0" w:lastRow="0" w:firstColumn="1" w:lastColumn="0" w:oddVBand="0" w:evenVBand="0" w:oddHBand="0" w:evenHBand="0" w:firstRowFirstColumn="0" w:firstRowLastColumn="0" w:lastRowFirstColumn="0" w:lastRowLastColumn="0"/>
            <w:tcW w:w="1818" w:type="dxa"/>
            <w:hideMark/>
          </w:tcPr>
          <w:p w14:paraId="48E63E46" w14:textId="77777777" w:rsidR="00635492" w:rsidRPr="009E362A" w:rsidRDefault="00635492" w:rsidP="00635492">
            <w:pPr>
              <w:jc w:val="both"/>
              <w:rPr>
                <w:rFonts w:asciiTheme="minorHAnsi" w:eastAsia="Times New Roman" w:hAnsiTheme="minorHAnsi" w:cstheme="minorHAnsi"/>
                <w:b w:val="0"/>
                <w:color w:val="000000"/>
                <w:sz w:val="16"/>
                <w:szCs w:val="20"/>
                <w:lang w:eastAsia="fr-FR"/>
              </w:rPr>
            </w:pPr>
            <w:r w:rsidRPr="009E362A">
              <w:rPr>
                <w:rFonts w:asciiTheme="minorHAnsi" w:eastAsia="Times New Roman" w:hAnsiTheme="minorHAnsi" w:cstheme="minorHAnsi"/>
                <w:color w:val="000000"/>
                <w:sz w:val="16"/>
                <w:szCs w:val="20"/>
                <w:lang w:eastAsia="fr-FR"/>
              </w:rPr>
              <w:t>Fruitiers cultivars</w:t>
            </w:r>
          </w:p>
        </w:tc>
        <w:tc>
          <w:tcPr>
            <w:tcW w:w="3003" w:type="dxa"/>
            <w:gridSpan w:val="2"/>
            <w:hideMark/>
          </w:tcPr>
          <w:p w14:paraId="43EFD7C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20"/>
                <w:lang w:eastAsia="fr-FR"/>
              </w:rPr>
            </w:pPr>
            <w:r w:rsidRPr="00DB363F">
              <w:rPr>
                <w:rFonts w:asciiTheme="minorHAnsi" w:eastAsia="Times New Roman" w:hAnsiTheme="minorHAnsi" w:cstheme="minorHAnsi"/>
                <w:sz w:val="16"/>
                <w:szCs w:val="20"/>
                <w:lang w:eastAsia="fr-FR"/>
              </w:rPr>
              <w:t> </w:t>
            </w:r>
          </w:p>
        </w:tc>
        <w:tc>
          <w:tcPr>
            <w:tcW w:w="3029" w:type="dxa"/>
            <w:gridSpan w:val="3"/>
          </w:tcPr>
          <w:p w14:paraId="072BBEC6" w14:textId="2BF12A70"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sz w:val="16"/>
                <w:szCs w:val="20"/>
                <w:lang w:eastAsia="fr-FR"/>
              </w:rPr>
            </w:pPr>
            <w:r w:rsidRPr="00635492">
              <w:rPr>
                <w:rFonts w:asciiTheme="minorHAnsi" w:eastAsia="Times New Roman" w:hAnsiTheme="minorHAnsi" w:cstheme="minorHAnsi"/>
                <w:b/>
                <w:bCs/>
                <w:color w:val="000000"/>
                <w:sz w:val="16"/>
                <w:szCs w:val="20"/>
                <w:lang w:eastAsia="fr-FR"/>
              </w:rPr>
              <w:t>Chèvrefeuille d’Etrurie</w:t>
            </w:r>
          </w:p>
        </w:tc>
        <w:tc>
          <w:tcPr>
            <w:tcW w:w="2665" w:type="dxa"/>
            <w:gridSpan w:val="2"/>
          </w:tcPr>
          <w:p w14:paraId="2DB6D02C" w14:textId="5DF5D82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20"/>
                <w:lang w:eastAsia="fr-FR"/>
              </w:rPr>
            </w:pPr>
            <w:proofErr w:type="spellStart"/>
            <w:r w:rsidRPr="00DB363F">
              <w:rPr>
                <w:rFonts w:asciiTheme="minorHAnsi" w:eastAsia="Times New Roman" w:hAnsiTheme="minorHAnsi" w:cstheme="minorHAnsi"/>
                <w:i/>
                <w:iCs/>
                <w:color w:val="000000"/>
                <w:sz w:val="16"/>
                <w:lang w:eastAsia="fr-FR"/>
              </w:rPr>
              <w:t>Lonicera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etrusca</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Santi</w:t>
            </w:r>
            <w:proofErr w:type="spellEnd"/>
            <w:r w:rsidRPr="00DB363F">
              <w:rPr>
                <w:rFonts w:asciiTheme="minorHAnsi" w:eastAsia="Times New Roman" w:hAnsiTheme="minorHAnsi" w:cstheme="minorHAnsi"/>
                <w:i/>
                <w:iCs/>
                <w:sz w:val="16"/>
                <w:szCs w:val="20"/>
                <w:lang w:eastAsia="fr-FR"/>
              </w:rPr>
              <w:t>, 1795</w:t>
            </w:r>
          </w:p>
        </w:tc>
      </w:tr>
      <w:tr w:rsidR="00635492" w:rsidRPr="00DB363F" w14:paraId="78714D17" w14:textId="595CF77B"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40EC0708"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Alisier blanc</w:t>
            </w:r>
          </w:p>
        </w:tc>
        <w:tc>
          <w:tcPr>
            <w:tcW w:w="3003" w:type="dxa"/>
            <w:gridSpan w:val="2"/>
            <w:noWrap/>
            <w:hideMark/>
          </w:tcPr>
          <w:p w14:paraId="39D6972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Sorbus</w:t>
            </w:r>
            <w:proofErr w:type="spellEnd"/>
            <w:r w:rsidRPr="00DB363F">
              <w:rPr>
                <w:rFonts w:asciiTheme="minorHAnsi" w:eastAsia="Times New Roman" w:hAnsiTheme="minorHAnsi" w:cstheme="minorHAnsi"/>
                <w:i/>
                <w:iCs/>
                <w:color w:val="000000"/>
                <w:sz w:val="16"/>
                <w:lang w:eastAsia="fr-FR"/>
              </w:rPr>
              <w:t xml:space="preserve"> aria</w:t>
            </w:r>
            <w:r w:rsidRPr="00DB363F">
              <w:rPr>
                <w:rFonts w:asciiTheme="minorHAnsi" w:eastAsia="Times New Roman" w:hAnsiTheme="minorHAnsi" w:cstheme="minorHAnsi"/>
                <w:i/>
                <w:iCs/>
                <w:sz w:val="16"/>
                <w:szCs w:val="20"/>
                <w:lang w:eastAsia="fr-FR"/>
              </w:rPr>
              <w:t xml:space="preserve"> (L.) </w:t>
            </w:r>
            <w:proofErr w:type="spellStart"/>
            <w:r w:rsidRPr="00DB363F">
              <w:rPr>
                <w:rFonts w:asciiTheme="minorHAnsi" w:eastAsia="Times New Roman" w:hAnsiTheme="minorHAnsi" w:cstheme="minorHAnsi"/>
                <w:i/>
                <w:iCs/>
                <w:sz w:val="16"/>
                <w:szCs w:val="20"/>
                <w:lang w:eastAsia="fr-FR"/>
              </w:rPr>
              <w:t>Crantz</w:t>
            </w:r>
            <w:proofErr w:type="spellEnd"/>
            <w:r w:rsidRPr="00DB363F">
              <w:rPr>
                <w:rFonts w:asciiTheme="minorHAnsi" w:eastAsia="Times New Roman" w:hAnsiTheme="minorHAnsi" w:cstheme="minorHAnsi"/>
                <w:i/>
                <w:iCs/>
                <w:sz w:val="16"/>
                <w:szCs w:val="20"/>
                <w:lang w:eastAsia="fr-FR"/>
              </w:rPr>
              <w:t>, 1763</w:t>
            </w:r>
          </w:p>
        </w:tc>
        <w:tc>
          <w:tcPr>
            <w:tcW w:w="3029" w:type="dxa"/>
            <w:gridSpan w:val="3"/>
          </w:tcPr>
          <w:p w14:paraId="73C2E6BC" w14:textId="3B72960E"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Chèvrefeuille des Baléares</w:t>
            </w:r>
          </w:p>
        </w:tc>
        <w:tc>
          <w:tcPr>
            <w:tcW w:w="2665" w:type="dxa"/>
            <w:gridSpan w:val="2"/>
          </w:tcPr>
          <w:p w14:paraId="5E8F1F2B" w14:textId="35F365E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Lonicera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implexa</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Aiton</w:t>
            </w:r>
            <w:proofErr w:type="spellEnd"/>
            <w:r w:rsidRPr="00DB363F">
              <w:rPr>
                <w:rFonts w:asciiTheme="minorHAnsi" w:eastAsia="Times New Roman" w:hAnsiTheme="minorHAnsi" w:cstheme="minorHAnsi"/>
                <w:i/>
                <w:iCs/>
                <w:sz w:val="16"/>
                <w:szCs w:val="20"/>
                <w:lang w:eastAsia="fr-FR"/>
              </w:rPr>
              <w:t>, 1789</w:t>
            </w:r>
          </w:p>
        </w:tc>
      </w:tr>
      <w:tr w:rsidR="00635492" w:rsidRPr="00DB363F" w14:paraId="39F02F8D" w14:textId="33ABADA2"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2DA765B7"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 xml:space="preserve">Alisier </w:t>
            </w:r>
            <w:proofErr w:type="spellStart"/>
            <w:r w:rsidRPr="00DB363F">
              <w:rPr>
                <w:rFonts w:asciiTheme="minorHAnsi" w:eastAsia="Times New Roman" w:hAnsiTheme="minorHAnsi" w:cstheme="minorHAnsi"/>
                <w:color w:val="000000"/>
                <w:sz w:val="16"/>
                <w:szCs w:val="20"/>
                <w:lang w:eastAsia="fr-FR"/>
              </w:rPr>
              <w:t>torminal</w:t>
            </w:r>
            <w:proofErr w:type="spellEnd"/>
          </w:p>
        </w:tc>
        <w:tc>
          <w:tcPr>
            <w:tcW w:w="3003" w:type="dxa"/>
            <w:gridSpan w:val="2"/>
            <w:noWrap/>
            <w:hideMark/>
          </w:tcPr>
          <w:p w14:paraId="09F5E8C9"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Sorbus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torminalis</w:t>
            </w:r>
            <w:proofErr w:type="spellEnd"/>
            <w:r w:rsidRPr="00DB363F">
              <w:rPr>
                <w:rFonts w:asciiTheme="minorHAnsi" w:eastAsia="Times New Roman" w:hAnsiTheme="minorHAnsi" w:cstheme="minorHAnsi"/>
                <w:i/>
                <w:iCs/>
                <w:color w:val="000000"/>
                <w:sz w:val="16"/>
                <w:lang w:eastAsia="fr-FR"/>
              </w:rPr>
              <w:t xml:space="preserve"> (L.) </w:t>
            </w:r>
            <w:proofErr w:type="spellStart"/>
            <w:r w:rsidRPr="00DB363F">
              <w:rPr>
                <w:rFonts w:asciiTheme="minorHAnsi" w:eastAsia="Times New Roman" w:hAnsiTheme="minorHAnsi" w:cstheme="minorHAnsi"/>
                <w:i/>
                <w:iCs/>
                <w:color w:val="000000"/>
                <w:sz w:val="16"/>
                <w:lang w:eastAsia="fr-FR"/>
              </w:rPr>
              <w:t>Crantz</w:t>
            </w:r>
            <w:proofErr w:type="spellEnd"/>
            <w:r w:rsidRPr="00DB363F">
              <w:rPr>
                <w:rFonts w:asciiTheme="minorHAnsi" w:eastAsia="Times New Roman" w:hAnsiTheme="minorHAnsi" w:cstheme="minorHAnsi"/>
                <w:i/>
                <w:iCs/>
                <w:color w:val="000000"/>
                <w:sz w:val="16"/>
                <w:lang w:eastAsia="fr-FR"/>
              </w:rPr>
              <w:t>, 1763</w:t>
            </w:r>
          </w:p>
        </w:tc>
        <w:tc>
          <w:tcPr>
            <w:tcW w:w="3029" w:type="dxa"/>
            <w:gridSpan w:val="3"/>
          </w:tcPr>
          <w:p w14:paraId="7341628F" w14:textId="559978C8"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Ciste à feuilles de sauge</w:t>
            </w:r>
          </w:p>
        </w:tc>
        <w:tc>
          <w:tcPr>
            <w:tcW w:w="2665" w:type="dxa"/>
            <w:gridSpan w:val="2"/>
          </w:tcPr>
          <w:p w14:paraId="5C30E0BD" w14:textId="7BBB6206"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Cistus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salviifolius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7602010E" w14:textId="5A2A9809"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4E5D0778"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Amandier sauvage</w:t>
            </w:r>
          </w:p>
        </w:tc>
        <w:tc>
          <w:tcPr>
            <w:tcW w:w="3003" w:type="dxa"/>
            <w:gridSpan w:val="2"/>
            <w:noWrap/>
            <w:hideMark/>
          </w:tcPr>
          <w:p w14:paraId="61F458D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dulcis</w:t>
            </w:r>
            <w:proofErr w:type="spellEnd"/>
            <w:r w:rsidRPr="00DB363F">
              <w:rPr>
                <w:rFonts w:asciiTheme="minorHAnsi" w:eastAsia="Times New Roman" w:hAnsiTheme="minorHAnsi" w:cstheme="minorHAnsi"/>
                <w:i/>
                <w:iCs/>
                <w:sz w:val="16"/>
                <w:szCs w:val="20"/>
                <w:lang w:eastAsia="fr-FR"/>
              </w:rPr>
              <w:t xml:space="preserve"> (Mill.) </w:t>
            </w:r>
            <w:proofErr w:type="spellStart"/>
            <w:r w:rsidRPr="00DB363F">
              <w:rPr>
                <w:rFonts w:asciiTheme="minorHAnsi" w:eastAsia="Times New Roman" w:hAnsiTheme="minorHAnsi" w:cstheme="minorHAnsi"/>
                <w:i/>
                <w:iCs/>
                <w:sz w:val="16"/>
                <w:szCs w:val="20"/>
                <w:lang w:eastAsia="fr-FR"/>
              </w:rPr>
              <w:t>D.A.Webb</w:t>
            </w:r>
            <w:proofErr w:type="spellEnd"/>
            <w:r w:rsidRPr="00DB363F">
              <w:rPr>
                <w:rFonts w:asciiTheme="minorHAnsi" w:eastAsia="Times New Roman" w:hAnsiTheme="minorHAnsi" w:cstheme="minorHAnsi"/>
                <w:i/>
                <w:iCs/>
                <w:sz w:val="16"/>
                <w:szCs w:val="20"/>
                <w:lang w:eastAsia="fr-FR"/>
              </w:rPr>
              <w:t>, 1967</w:t>
            </w:r>
          </w:p>
        </w:tc>
        <w:tc>
          <w:tcPr>
            <w:tcW w:w="3029" w:type="dxa"/>
            <w:gridSpan w:val="3"/>
          </w:tcPr>
          <w:p w14:paraId="7142D866" w14:textId="5EAC8A6C"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Ciste blanc</w:t>
            </w:r>
          </w:p>
        </w:tc>
        <w:tc>
          <w:tcPr>
            <w:tcW w:w="2665" w:type="dxa"/>
            <w:gridSpan w:val="2"/>
          </w:tcPr>
          <w:p w14:paraId="2F178842" w14:textId="1C47300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Cistus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albidus</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7B8EBA0C" w14:textId="34D31089"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45EF7012"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Amélanchier à feuilles ovales</w:t>
            </w:r>
          </w:p>
        </w:tc>
        <w:tc>
          <w:tcPr>
            <w:tcW w:w="3003" w:type="dxa"/>
            <w:gridSpan w:val="2"/>
            <w:noWrap/>
            <w:hideMark/>
          </w:tcPr>
          <w:p w14:paraId="0DAB314B"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Amelanchier</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ovalis</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11DFA413" w14:textId="720A0109"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Ciste de Montpellier</w:t>
            </w:r>
          </w:p>
        </w:tc>
        <w:tc>
          <w:tcPr>
            <w:tcW w:w="2665" w:type="dxa"/>
            <w:gridSpan w:val="2"/>
          </w:tcPr>
          <w:p w14:paraId="202E3954" w14:textId="04D6B29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Cistus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monspeliensis</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2E11FE26" w14:textId="285A1206"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2D845A38"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Arbousier</w:t>
            </w:r>
          </w:p>
        </w:tc>
        <w:tc>
          <w:tcPr>
            <w:tcW w:w="3003" w:type="dxa"/>
            <w:gridSpan w:val="2"/>
            <w:noWrap/>
            <w:hideMark/>
          </w:tcPr>
          <w:p w14:paraId="4985D38F"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Arbutus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unedo</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40D0086B" w14:textId="3B8D986E"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Cognassier</w:t>
            </w:r>
          </w:p>
        </w:tc>
        <w:tc>
          <w:tcPr>
            <w:tcW w:w="2665" w:type="dxa"/>
            <w:gridSpan w:val="2"/>
          </w:tcPr>
          <w:p w14:paraId="22724719" w14:textId="421D846F"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Cydonia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oblonga</w:t>
            </w:r>
            <w:proofErr w:type="spellEnd"/>
            <w:r w:rsidRPr="00DB363F">
              <w:rPr>
                <w:rFonts w:asciiTheme="minorHAnsi" w:eastAsia="Times New Roman" w:hAnsiTheme="minorHAnsi" w:cstheme="minorHAnsi"/>
                <w:i/>
                <w:iCs/>
                <w:sz w:val="16"/>
                <w:szCs w:val="20"/>
                <w:lang w:eastAsia="fr-FR"/>
              </w:rPr>
              <w:t xml:space="preserve"> Mill., 1768</w:t>
            </w:r>
          </w:p>
        </w:tc>
      </w:tr>
      <w:tr w:rsidR="00635492" w:rsidRPr="0054708A" w14:paraId="2BAEEF1E" w14:textId="151E5889"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034FD28C"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Arbre à miel</w:t>
            </w:r>
          </w:p>
        </w:tc>
        <w:tc>
          <w:tcPr>
            <w:tcW w:w="3003" w:type="dxa"/>
            <w:gridSpan w:val="2"/>
            <w:noWrap/>
            <w:hideMark/>
          </w:tcPr>
          <w:p w14:paraId="284CF710" w14:textId="77777777" w:rsidR="00635492" w:rsidRPr="00084A4A"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val="en-US" w:eastAsia="fr-FR"/>
              </w:rPr>
            </w:pPr>
            <w:proofErr w:type="spellStart"/>
            <w:r w:rsidRPr="00084A4A">
              <w:rPr>
                <w:rFonts w:asciiTheme="minorHAnsi" w:eastAsia="Times New Roman" w:hAnsiTheme="minorHAnsi" w:cstheme="minorHAnsi"/>
                <w:i/>
                <w:iCs/>
                <w:color w:val="000000"/>
                <w:sz w:val="16"/>
                <w:lang w:val="en-US" w:eastAsia="fr-FR"/>
              </w:rPr>
              <w:t>Tetradium</w:t>
            </w:r>
            <w:proofErr w:type="spellEnd"/>
            <w:r w:rsidRPr="00084A4A">
              <w:rPr>
                <w:rFonts w:asciiTheme="minorHAnsi" w:eastAsia="Times New Roman" w:hAnsiTheme="minorHAnsi" w:cstheme="minorHAnsi"/>
                <w:i/>
                <w:iCs/>
                <w:color w:val="000000"/>
                <w:sz w:val="16"/>
                <w:lang w:val="en-US" w:eastAsia="fr-FR"/>
              </w:rPr>
              <w:t xml:space="preserve"> </w:t>
            </w:r>
            <w:proofErr w:type="spellStart"/>
            <w:r w:rsidRPr="00084A4A">
              <w:rPr>
                <w:rFonts w:asciiTheme="minorHAnsi" w:eastAsia="Times New Roman" w:hAnsiTheme="minorHAnsi" w:cstheme="minorHAnsi"/>
                <w:i/>
                <w:iCs/>
                <w:color w:val="000000"/>
                <w:sz w:val="16"/>
                <w:lang w:val="en-US" w:eastAsia="fr-FR"/>
              </w:rPr>
              <w:t>daniellii</w:t>
            </w:r>
            <w:proofErr w:type="spellEnd"/>
            <w:r w:rsidRPr="00084A4A">
              <w:rPr>
                <w:rFonts w:asciiTheme="minorHAnsi" w:eastAsia="Times New Roman" w:hAnsiTheme="minorHAnsi" w:cstheme="minorHAnsi"/>
                <w:i/>
                <w:iCs/>
                <w:color w:val="000000"/>
                <w:sz w:val="16"/>
                <w:lang w:val="en-US" w:eastAsia="fr-FR"/>
              </w:rPr>
              <w:t xml:space="preserve"> (Benn.) </w:t>
            </w:r>
            <w:proofErr w:type="spellStart"/>
            <w:r w:rsidRPr="00084A4A">
              <w:rPr>
                <w:rFonts w:asciiTheme="minorHAnsi" w:eastAsia="Times New Roman" w:hAnsiTheme="minorHAnsi" w:cstheme="minorHAnsi"/>
                <w:i/>
                <w:iCs/>
                <w:color w:val="000000"/>
                <w:sz w:val="16"/>
                <w:lang w:val="en-US" w:eastAsia="fr-FR"/>
              </w:rPr>
              <w:t>T.G.Hartley</w:t>
            </w:r>
            <w:proofErr w:type="spellEnd"/>
            <w:r w:rsidRPr="00084A4A">
              <w:rPr>
                <w:rFonts w:asciiTheme="minorHAnsi" w:eastAsia="Times New Roman" w:hAnsiTheme="minorHAnsi" w:cstheme="minorHAnsi"/>
                <w:i/>
                <w:iCs/>
                <w:color w:val="000000"/>
                <w:sz w:val="16"/>
                <w:lang w:val="en-US" w:eastAsia="fr-FR"/>
              </w:rPr>
              <w:t>, 1981</w:t>
            </w:r>
          </w:p>
        </w:tc>
        <w:tc>
          <w:tcPr>
            <w:tcW w:w="3029" w:type="dxa"/>
            <w:gridSpan w:val="3"/>
          </w:tcPr>
          <w:p w14:paraId="2D4B727E" w14:textId="016E7350"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val="en-US" w:eastAsia="fr-FR"/>
              </w:rPr>
            </w:pPr>
            <w:r w:rsidRPr="00635492">
              <w:rPr>
                <w:rFonts w:asciiTheme="minorHAnsi" w:eastAsia="Times New Roman" w:hAnsiTheme="minorHAnsi" w:cstheme="minorHAnsi"/>
                <w:b/>
                <w:bCs/>
                <w:color w:val="000000"/>
                <w:sz w:val="16"/>
                <w:szCs w:val="20"/>
                <w:lang w:eastAsia="fr-FR"/>
              </w:rPr>
              <w:t>Cormier</w:t>
            </w:r>
          </w:p>
        </w:tc>
        <w:tc>
          <w:tcPr>
            <w:tcW w:w="2665" w:type="dxa"/>
            <w:gridSpan w:val="2"/>
          </w:tcPr>
          <w:p w14:paraId="48373A10" w14:textId="054A8780" w:rsidR="00635492" w:rsidRPr="00084A4A"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val="en-US" w:eastAsia="fr-FR"/>
              </w:rPr>
            </w:pPr>
            <w:proofErr w:type="spellStart"/>
            <w:r w:rsidRPr="00DB363F">
              <w:rPr>
                <w:rFonts w:asciiTheme="minorHAnsi" w:eastAsia="Times New Roman" w:hAnsiTheme="minorHAnsi" w:cstheme="minorHAnsi"/>
                <w:i/>
                <w:iCs/>
                <w:color w:val="000000"/>
                <w:sz w:val="16"/>
                <w:lang w:eastAsia="fr-FR"/>
              </w:rPr>
              <w:t>Sorbus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domestica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12985639" w14:textId="09BB5DCB"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71181542"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Arbre à perruque</w:t>
            </w:r>
          </w:p>
        </w:tc>
        <w:tc>
          <w:tcPr>
            <w:tcW w:w="3003" w:type="dxa"/>
            <w:gridSpan w:val="2"/>
            <w:noWrap/>
            <w:hideMark/>
          </w:tcPr>
          <w:p w14:paraId="43F46A21"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Cotinus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coggygria</w:t>
            </w:r>
            <w:proofErr w:type="spellEnd"/>
            <w:r w:rsidRPr="00DB363F">
              <w:rPr>
                <w:rFonts w:asciiTheme="minorHAnsi" w:eastAsia="Times New Roman" w:hAnsiTheme="minorHAnsi" w:cstheme="minorHAnsi"/>
                <w:i/>
                <w:iCs/>
                <w:sz w:val="16"/>
                <w:szCs w:val="20"/>
                <w:lang w:eastAsia="fr-FR"/>
              </w:rPr>
              <w:t xml:space="preserve"> Scop., 1771</w:t>
            </w:r>
          </w:p>
        </w:tc>
        <w:tc>
          <w:tcPr>
            <w:tcW w:w="3029" w:type="dxa"/>
            <w:gridSpan w:val="3"/>
          </w:tcPr>
          <w:p w14:paraId="79FC8A6C" w14:textId="173CFF43"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Cornouiller sanguin</w:t>
            </w:r>
          </w:p>
        </w:tc>
        <w:tc>
          <w:tcPr>
            <w:tcW w:w="2665" w:type="dxa"/>
            <w:gridSpan w:val="2"/>
          </w:tcPr>
          <w:p w14:paraId="7409F063" w14:textId="1A197070"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Cornus </w:t>
            </w:r>
            <w:proofErr w:type="spellStart"/>
            <w:r w:rsidRPr="00DB363F">
              <w:rPr>
                <w:rFonts w:asciiTheme="minorHAnsi" w:eastAsia="Times New Roman" w:hAnsiTheme="minorHAnsi" w:cstheme="minorHAnsi"/>
                <w:i/>
                <w:iCs/>
                <w:color w:val="000000"/>
                <w:sz w:val="16"/>
                <w:lang w:eastAsia="fr-FR"/>
              </w:rPr>
              <w:t>sanguinea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37137787" w14:textId="3C57F648"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79308133"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Arbre de Judée</w:t>
            </w:r>
          </w:p>
        </w:tc>
        <w:tc>
          <w:tcPr>
            <w:tcW w:w="3003" w:type="dxa"/>
            <w:gridSpan w:val="2"/>
            <w:noWrap/>
            <w:hideMark/>
          </w:tcPr>
          <w:p w14:paraId="54D9801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Cercis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siliquastrum</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79D05C5D" w14:textId="5CFB2AA5"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Cornouiller mâle</w:t>
            </w:r>
          </w:p>
        </w:tc>
        <w:tc>
          <w:tcPr>
            <w:tcW w:w="2665" w:type="dxa"/>
            <w:gridSpan w:val="2"/>
          </w:tcPr>
          <w:p w14:paraId="15900CCA" w14:textId="2A9FE38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Cornus mas L., 1753</w:t>
            </w:r>
          </w:p>
        </w:tc>
      </w:tr>
      <w:tr w:rsidR="00635492" w:rsidRPr="00DB363F" w14:paraId="77734373" w14:textId="524752AF"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00DD3DFA"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Argousier</w:t>
            </w:r>
          </w:p>
        </w:tc>
        <w:tc>
          <w:tcPr>
            <w:tcW w:w="3003" w:type="dxa"/>
            <w:gridSpan w:val="2"/>
            <w:noWrap/>
            <w:hideMark/>
          </w:tcPr>
          <w:p w14:paraId="429F61AF"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Hippophae</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rhamnoides</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0F27F42D" w14:textId="52E95B95"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Coronille arbrisseau</w:t>
            </w:r>
          </w:p>
        </w:tc>
        <w:tc>
          <w:tcPr>
            <w:tcW w:w="2665" w:type="dxa"/>
            <w:gridSpan w:val="2"/>
          </w:tcPr>
          <w:p w14:paraId="153BF159" w14:textId="5D6B4848"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Hippocrepis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emerus</w:t>
            </w:r>
            <w:proofErr w:type="spellEnd"/>
            <w:r w:rsidRPr="00DB363F">
              <w:rPr>
                <w:rFonts w:asciiTheme="minorHAnsi" w:eastAsia="Times New Roman" w:hAnsiTheme="minorHAnsi" w:cstheme="minorHAnsi"/>
                <w:i/>
                <w:iCs/>
                <w:sz w:val="16"/>
                <w:szCs w:val="20"/>
                <w:lang w:eastAsia="fr-FR"/>
              </w:rPr>
              <w:t xml:space="preserve"> (L.) </w:t>
            </w:r>
            <w:proofErr w:type="spellStart"/>
            <w:r w:rsidRPr="00DB363F">
              <w:rPr>
                <w:rFonts w:asciiTheme="minorHAnsi" w:eastAsia="Times New Roman" w:hAnsiTheme="minorHAnsi" w:cstheme="minorHAnsi"/>
                <w:i/>
                <w:iCs/>
                <w:sz w:val="16"/>
                <w:szCs w:val="20"/>
                <w:lang w:eastAsia="fr-FR"/>
              </w:rPr>
              <w:t>Lassen</w:t>
            </w:r>
            <w:proofErr w:type="spellEnd"/>
            <w:r w:rsidRPr="00DB363F">
              <w:rPr>
                <w:rFonts w:asciiTheme="minorHAnsi" w:eastAsia="Times New Roman" w:hAnsiTheme="minorHAnsi" w:cstheme="minorHAnsi"/>
                <w:i/>
                <w:iCs/>
                <w:sz w:val="16"/>
                <w:szCs w:val="20"/>
                <w:lang w:eastAsia="fr-FR"/>
              </w:rPr>
              <w:t>, 1989</w:t>
            </w:r>
          </w:p>
        </w:tc>
      </w:tr>
      <w:tr w:rsidR="00635492" w:rsidRPr="00DB363F" w14:paraId="2F27739B" w14:textId="37A69AC8"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1BEF8605"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Aubépine à un style</w:t>
            </w:r>
          </w:p>
        </w:tc>
        <w:tc>
          <w:tcPr>
            <w:tcW w:w="3003" w:type="dxa"/>
            <w:gridSpan w:val="2"/>
            <w:noWrap/>
            <w:hideMark/>
          </w:tcPr>
          <w:p w14:paraId="4EF52F61"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Crataegus </w:t>
            </w:r>
            <w:proofErr w:type="spellStart"/>
            <w:r w:rsidRPr="00DB363F">
              <w:rPr>
                <w:rFonts w:asciiTheme="minorHAnsi" w:eastAsia="Times New Roman" w:hAnsiTheme="minorHAnsi" w:cstheme="minorHAnsi"/>
                <w:i/>
                <w:iCs/>
                <w:color w:val="000000"/>
                <w:sz w:val="16"/>
                <w:lang w:eastAsia="fr-FR"/>
              </w:rPr>
              <w:t>monogyna</w:t>
            </w:r>
            <w:proofErr w:type="spellEnd"/>
            <w:r w:rsidRPr="00DB363F">
              <w:rPr>
                <w:rFonts w:asciiTheme="minorHAnsi" w:eastAsia="Times New Roman" w:hAnsiTheme="minorHAnsi" w:cstheme="minorHAnsi"/>
                <w:i/>
                <w:iCs/>
                <w:color w:val="000000"/>
                <w:sz w:val="16"/>
                <w:lang w:eastAsia="fr-FR"/>
              </w:rPr>
              <w:t xml:space="preserve"> Jacq., 1775</w:t>
            </w:r>
          </w:p>
        </w:tc>
        <w:tc>
          <w:tcPr>
            <w:tcW w:w="3029" w:type="dxa"/>
            <w:gridSpan w:val="3"/>
          </w:tcPr>
          <w:p w14:paraId="46A1A485" w14:textId="77C0D43C"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Cyprès de Provence</w:t>
            </w:r>
          </w:p>
        </w:tc>
        <w:tc>
          <w:tcPr>
            <w:tcW w:w="2665" w:type="dxa"/>
            <w:gridSpan w:val="2"/>
          </w:tcPr>
          <w:p w14:paraId="0D8CAE05" w14:textId="3B9AF91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Cupressus </w:t>
            </w:r>
            <w:proofErr w:type="spellStart"/>
            <w:r w:rsidRPr="00DB363F">
              <w:rPr>
                <w:rFonts w:asciiTheme="minorHAnsi" w:eastAsia="Times New Roman" w:hAnsiTheme="minorHAnsi" w:cstheme="minorHAnsi"/>
                <w:i/>
                <w:iCs/>
                <w:color w:val="000000"/>
                <w:sz w:val="16"/>
                <w:lang w:eastAsia="fr-FR"/>
              </w:rPr>
              <w:t>sempervirens</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6BD7D34C" w14:textId="68FCB49B"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178AD335"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Aulne de montagne</w:t>
            </w:r>
          </w:p>
        </w:tc>
        <w:tc>
          <w:tcPr>
            <w:tcW w:w="3003" w:type="dxa"/>
            <w:gridSpan w:val="2"/>
            <w:noWrap/>
            <w:hideMark/>
          </w:tcPr>
          <w:p w14:paraId="43D5602F"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Alnus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incana</w:t>
            </w:r>
            <w:proofErr w:type="spellEnd"/>
            <w:r w:rsidRPr="00DB363F">
              <w:rPr>
                <w:rFonts w:asciiTheme="minorHAnsi" w:eastAsia="Times New Roman" w:hAnsiTheme="minorHAnsi" w:cstheme="minorHAnsi"/>
                <w:i/>
                <w:iCs/>
                <w:sz w:val="16"/>
                <w:szCs w:val="20"/>
                <w:lang w:eastAsia="fr-FR"/>
              </w:rPr>
              <w:t xml:space="preserve"> (L.) </w:t>
            </w:r>
            <w:proofErr w:type="spellStart"/>
            <w:r w:rsidRPr="00DB363F">
              <w:rPr>
                <w:rFonts w:asciiTheme="minorHAnsi" w:eastAsia="Times New Roman" w:hAnsiTheme="minorHAnsi" w:cstheme="minorHAnsi"/>
                <w:i/>
                <w:iCs/>
                <w:sz w:val="16"/>
                <w:szCs w:val="20"/>
                <w:lang w:eastAsia="fr-FR"/>
              </w:rPr>
              <w:t>Moench</w:t>
            </w:r>
            <w:proofErr w:type="spellEnd"/>
            <w:r w:rsidRPr="00DB363F">
              <w:rPr>
                <w:rFonts w:asciiTheme="minorHAnsi" w:eastAsia="Times New Roman" w:hAnsiTheme="minorHAnsi" w:cstheme="minorHAnsi"/>
                <w:i/>
                <w:iCs/>
                <w:sz w:val="16"/>
                <w:szCs w:val="20"/>
                <w:lang w:eastAsia="fr-FR"/>
              </w:rPr>
              <w:t>, 1794</w:t>
            </w:r>
          </w:p>
        </w:tc>
        <w:tc>
          <w:tcPr>
            <w:tcW w:w="3029" w:type="dxa"/>
            <w:gridSpan w:val="3"/>
          </w:tcPr>
          <w:p w14:paraId="7CB184CB" w14:textId="43527B10"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Cytise Faux-ébénier</w:t>
            </w:r>
          </w:p>
        </w:tc>
        <w:tc>
          <w:tcPr>
            <w:tcW w:w="2665" w:type="dxa"/>
            <w:gridSpan w:val="2"/>
          </w:tcPr>
          <w:p w14:paraId="41A98064" w14:textId="4E47E5E2"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Laburnum</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anagyroides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Medik</w:t>
            </w:r>
            <w:proofErr w:type="spellEnd"/>
            <w:r w:rsidRPr="00DB363F">
              <w:rPr>
                <w:rFonts w:asciiTheme="minorHAnsi" w:eastAsia="Times New Roman" w:hAnsiTheme="minorHAnsi" w:cstheme="minorHAnsi"/>
                <w:i/>
                <w:iCs/>
                <w:color w:val="000000"/>
                <w:sz w:val="16"/>
                <w:lang w:eastAsia="fr-FR"/>
              </w:rPr>
              <w:t>. [1787]</w:t>
            </w:r>
          </w:p>
        </w:tc>
      </w:tr>
      <w:tr w:rsidR="00635492" w:rsidRPr="00DB363F" w14:paraId="415ACAD8" w14:textId="1EAF4D41"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51D1FDD9"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Aulne glutineux</w:t>
            </w:r>
          </w:p>
        </w:tc>
        <w:tc>
          <w:tcPr>
            <w:tcW w:w="3003" w:type="dxa"/>
            <w:gridSpan w:val="2"/>
            <w:noWrap/>
            <w:hideMark/>
          </w:tcPr>
          <w:p w14:paraId="000455C3"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Alnus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glutinosa</w:t>
            </w:r>
            <w:proofErr w:type="spellEnd"/>
            <w:r w:rsidRPr="00DB363F">
              <w:rPr>
                <w:rFonts w:asciiTheme="minorHAnsi" w:eastAsia="Times New Roman" w:hAnsiTheme="minorHAnsi" w:cstheme="minorHAnsi"/>
                <w:i/>
                <w:iCs/>
                <w:color w:val="000000"/>
                <w:sz w:val="16"/>
                <w:lang w:eastAsia="fr-FR"/>
              </w:rPr>
              <w:t xml:space="preserve"> (L.) </w:t>
            </w:r>
            <w:proofErr w:type="spellStart"/>
            <w:r w:rsidRPr="00DB363F">
              <w:rPr>
                <w:rFonts w:asciiTheme="minorHAnsi" w:eastAsia="Times New Roman" w:hAnsiTheme="minorHAnsi" w:cstheme="minorHAnsi"/>
                <w:i/>
                <w:iCs/>
                <w:color w:val="000000"/>
                <w:sz w:val="16"/>
                <w:lang w:eastAsia="fr-FR"/>
              </w:rPr>
              <w:t>Gaertn</w:t>
            </w:r>
            <w:proofErr w:type="spellEnd"/>
            <w:r w:rsidRPr="00DB363F">
              <w:rPr>
                <w:rFonts w:asciiTheme="minorHAnsi" w:eastAsia="Times New Roman" w:hAnsiTheme="minorHAnsi" w:cstheme="minorHAnsi"/>
                <w:i/>
                <w:iCs/>
                <w:color w:val="000000"/>
                <w:sz w:val="16"/>
                <w:lang w:eastAsia="fr-FR"/>
              </w:rPr>
              <w:t>., 1790</w:t>
            </w:r>
          </w:p>
        </w:tc>
        <w:tc>
          <w:tcPr>
            <w:tcW w:w="3029" w:type="dxa"/>
            <w:gridSpan w:val="3"/>
          </w:tcPr>
          <w:p w14:paraId="5B0FFD3B" w14:textId="374AFD79"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Eglantier des chiens</w:t>
            </w:r>
          </w:p>
        </w:tc>
        <w:tc>
          <w:tcPr>
            <w:tcW w:w="2665" w:type="dxa"/>
            <w:gridSpan w:val="2"/>
          </w:tcPr>
          <w:p w14:paraId="463370AF" w14:textId="52EAD3C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Rosa </w:t>
            </w:r>
            <w:proofErr w:type="spellStart"/>
            <w:r w:rsidRPr="00DB363F">
              <w:rPr>
                <w:rFonts w:asciiTheme="minorHAnsi" w:eastAsia="Times New Roman" w:hAnsiTheme="minorHAnsi" w:cstheme="minorHAnsi"/>
                <w:i/>
                <w:iCs/>
                <w:color w:val="000000"/>
                <w:sz w:val="16"/>
                <w:lang w:eastAsia="fr-FR"/>
              </w:rPr>
              <w:t>canina</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285AF791" w14:textId="3E76BAA6"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5324925E"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Azérolier</w:t>
            </w:r>
          </w:p>
        </w:tc>
        <w:tc>
          <w:tcPr>
            <w:tcW w:w="3003" w:type="dxa"/>
            <w:gridSpan w:val="2"/>
            <w:noWrap/>
            <w:hideMark/>
          </w:tcPr>
          <w:p w14:paraId="3D0FF5F1"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Crataegus </w:t>
            </w:r>
            <w:proofErr w:type="spellStart"/>
            <w:r w:rsidRPr="00DB363F">
              <w:rPr>
                <w:rFonts w:asciiTheme="minorHAnsi" w:eastAsia="Times New Roman" w:hAnsiTheme="minorHAnsi" w:cstheme="minorHAnsi"/>
                <w:i/>
                <w:iCs/>
                <w:color w:val="000000"/>
                <w:sz w:val="16"/>
                <w:lang w:eastAsia="fr-FR"/>
              </w:rPr>
              <w:t>azarolus</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3CC5C7E2" w14:textId="15CBB524"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Epine du Christ</w:t>
            </w:r>
          </w:p>
        </w:tc>
        <w:tc>
          <w:tcPr>
            <w:tcW w:w="2665" w:type="dxa"/>
            <w:gridSpan w:val="2"/>
          </w:tcPr>
          <w:p w14:paraId="6BE33A4F" w14:textId="42F0E7DE"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Paliurus spina-</w:t>
            </w:r>
            <w:proofErr w:type="spellStart"/>
            <w:r w:rsidRPr="00DB363F">
              <w:rPr>
                <w:rFonts w:asciiTheme="minorHAnsi" w:eastAsia="Times New Roman" w:hAnsiTheme="minorHAnsi" w:cstheme="minorHAnsi"/>
                <w:i/>
                <w:iCs/>
                <w:color w:val="000000"/>
                <w:sz w:val="16"/>
                <w:lang w:eastAsia="fr-FR"/>
              </w:rPr>
              <w:t>christi</w:t>
            </w:r>
            <w:proofErr w:type="spellEnd"/>
            <w:r w:rsidRPr="00DB363F">
              <w:rPr>
                <w:rFonts w:asciiTheme="minorHAnsi" w:eastAsia="Times New Roman" w:hAnsiTheme="minorHAnsi" w:cstheme="minorHAnsi"/>
                <w:i/>
                <w:iCs/>
                <w:sz w:val="16"/>
                <w:szCs w:val="20"/>
                <w:lang w:eastAsia="fr-FR"/>
              </w:rPr>
              <w:t xml:space="preserve"> Mill., 1768</w:t>
            </w:r>
          </w:p>
        </w:tc>
      </w:tr>
      <w:tr w:rsidR="00635492" w:rsidRPr="00DB363F" w14:paraId="7826C352" w14:textId="0740D7E6"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44D8476C"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Baguenaudier</w:t>
            </w:r>
          </w:p>
        </w:tc>
        <w:tc>
          <w:tcPr>
            <w:tcW w:w="3003" w:type="dxa"/>
            <w:gridSpan w:val="2"/>
            <w:noWrap/>
            <w:hideMark/>
          </w:tcPr>
          <w:p w14:paraId="3838DA98"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Colutea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arborescens</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1EC40682" w14:textId="2EFBF58F"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Épine-vinette commune</w:t>
            </w:r>
          </w:p>
        </w:tc>
        <w:tc>
          <w:tcPr>
            <w:tcW w:w="2665" w:type="dxa"/>
            <w:gridSpan w:val="2"/>
          </w:tcPr>
          <w:p w14:paraId="5DA734F2" w14:textId="1308347C"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Berberis</w:t>
            </w:r>
            <w:proofErr w:type="spellEnd"/>
            <w:r w:rsidRPr="00DB363F">
              <w:rPr>
                <w:rFonts w:asciiTheme="minorHAnsi" w:eastAsia="Times New Roman" w:hAnsiTheme="minorHAnsi" w:cstheme="minorHAnsi"/>
                <w:i/>
                <w:iCs/>
                <w:color w:val="000000"/>
                <w:sz w:val="16"/>
                <w:lang w:eastAsia="fr-FR"/>
              </w:rPr>
              <w:t xml:space="preserve"> vulgaris</w:t>
            </w:r>
            <w:r w:rsidRPr="00DB363F">
              <w:rPr>
                <w:rFonts w:asciiTheme="minorHAnsi" w:eastAsia="Times New Roman" w:hAnsiTheme="minorHAnsi" w:cstheme="minorHAnsi"/>
                <w:i/>
                <w:iCs/>
                <w:sz w:val="16"/>
                <w:szCs w:val="20"/>
                <w:lang w:eastAsia="fr-FR"/>
              </w:rPr>
              <w:t xml:space="preserve"> L., 1753</w:t>
            </w:r>
          </w:p>
        </w:tc>
      </w:tr>
      <w:tr w:rsidR="00635492" w:rsidRPr="00DB363F" w14:paraId="78964850" w14:textId="72A71010"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02201349"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Bouleau pubescent</w:t>
            </w:r>
          </w:p>
        </w:tc>
        <w:tc>
          <w:tcPr>
            <w:tcW w:w="3003" w:type="dxa"/>
            <w:gridSpan w:val="2"/>
            <w:noWrap/>
            <w:hideMark/>
          </w:tcPr>
          <w:p w14:paraId="2390799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Betula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pubescens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Ehrh</w:t>
            </w:r>
            <w:proofErr w:type="spellEnd"/>
            <w:r w:rsidRPr="00DB363F">
              <w:rPr>
                <w:rFonts w:asciiTheme="minorHAnsi" w:eastAsia="Times New Roman" w:hAnsiTheme="minorHAnsi" w:cstheme="minorHAnsi"/>
                <w:i/>
                <w:iCs/>
                <w:color w:val="000000"/>
                <w:sz w:val="16"/>
                <w:lang w:eastAsia="fr-FR"/>
              </w:rPr>
              <w:t>., 1791</w:t>
            </w:r>
          </w:p>
        </w:tc>
        <w:tc>
          <w:tcPr>
            <w:tcW w:w="3029" w:type="dxa"/>
            <w:gridSpan w:val="3"/>
          </w:tcPr>
          <w:p w14:paraId="1B392691" w14:textId="3CD2421A"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Erable à feuilles d'obier</w:t>
            </w:r>
          </w:p>
        </w:tc>
        <w:tc>
          <w:tcPr>
            <w:tcW w:w="2665" w:type="dxa"/>
            <w:gridSpan w:val="2"/>
          </w:tcPr>
          <w:p w14:paraId="0E202216" w14:textId="693EBD1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Acer </w:t>
            </w:r>
            <w:proofErr w:type="spellStart"/>
            <w:r w:rsidRPr="00DB363F">
              <w:rPr>
                <w:rFonts w:asciiTheme="minorHAnsi" w:eastAsia="Times New Roman" w:hAnsiTheme="minorHAnsi" w:cstheme="minorHAnsi"/>
                <w:i/>
                <w:iCs/>
                <w:color w:val="000000"/>
                <w:sz w:val="16"/>
                <w:lang w:eastAsia="fr-FR"/>
              </w:rPr>
              <w:t>opalus</w:t>
            </w:r>
            <w:proofErr w:type="spellEnd"/>
            <w:r w:rsidRPr="00DB363F">
              <w:rPr>
                <w:rFonts w:asciiTheme="minorHAnsi" w:eastAsia="Times New Roman" w:hAnsiTheme="minorHAnsi" w:cstheme="minorHAnsi"/>
                <w:i/>
                <w:iCs/>
                <w:color w:val="000000"/>
                <w:sz w:val="16"/>
                <w:lang w:eastAsia="fr-FR"/>
              </w:rPr>
              <w:t xml:space="preserve"> Mill., 1768</w:t>
            </w:r>
          </w:p>
        </w:tc>
      </w:tr>
      <w:tr w:rsidR="00635492" w:rsidRPr="00DB363F" w14:paraId="555030B5" w14:textId="01C86B9B"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38611275"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Bouleau verruqueux</w:t>
            </w:r>
          </w:p>
        </w:tc>
        <w:tc>
          <w:tcPr>
            <w:tcW w:w="3003" w:type="dxa"/>
            <w:gridSpan w:val="2"/>
            <w:noWrap/>
            <w:hideMark/>
          </w:tcPr>
          <w:p w14:paraId="7F0DF3D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Betula</w:t>
            </w:r>
            <w:proofErr w:type="spellEnd"/>
            <w:r w:rsidRPr="00DB363F">
              <w:rPr>
                <w:rFonts w:asciiTheme="minorHAnsi" w:eastAsia="Times New Roman" w:hAnsiTheme="minorHAnsi" w:cstheme="minorHAnsi"/>
                <w:i/>
                <w:iCs/>
                <w:color w:val="000000"/>
                <w:sz w:val="16"/>
                <w:lang w:eastAsia="fr-FR"/>
              </w:rPr>
              <w:t xml:space="preserve"> pendula Roth, 1788</w:t>
            </w:r>
          </w:p>
        </w:tc>
        <w:tc>
          <w:tcPr>
            <w:tcW w:w="3029" w:type="dxa"/>
            <w:gridSpan w:val="3"/>
          </w:tcPr>
          <w:p w14:paraId="01E32728" w14:textId="26E99099"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 xml:space="preserve">Erable </w:t>
            </w:r>
            <w:proofErr w:type="spellStart"/>
            <w:r w:rsidRPr="00635492">
              <w:rPr>
                <w:rFonts w:asciiTheme="minorHAnsi" w:eastAsia="Times New Roman" w:hAnsiTheme="minorHAnsi" w:cstheme="minorHAnsi"/>
                <w:b/>
                <w:bCs/>
                <w:color w:val="000000"/>
                <w:sz w:val="16"/>
                <w:szCs w:val="20"/>
                <w:lang w:eastAsia="fr-FR"/>
              </w:rPr>
              <w:t>champetre</w:t>
            </w:r>
            <w:proofErr w:type="spellEnd"/>
          </w:p>
        </w:tc>
        <w:tc>
          <w:tcPr>
            <w:tcW w:w="2665" w:type="dxa"/>
            <w:gridSpan w:val="2"/>
          </w:tcPr>
          <w:p w14:paraId="00D4C2F9" w14:textId="695D049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Acer campestre L., 1753</w:t>
            </w:r>
          </w:p>
        </w:tc>
      </w:tr>
      <w:tr w:rsidR="00635492" w:rsidRPr="00DB363F" w14:paraId="5F2A9F39" w14:textId="7D487DA2"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00697330"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Bourdaine</w:t>
            </w:r>
          </w:p>
        </w:tc>
        <w:tc>
          <w:tcPr>
            <w:tcW w:w="3003" w:type="dxa"/>
            <w:gridSpan w:val="2"/>
            <w:noWrap/>
            <w:hideMark/>
          </w:tcPr>
          <w:p w14:paraId="6874AD5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Frangula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alnus</w:t>
            </w:r>
            <w:proofErr w:type="spellEnd"/>
            <w:r w:rsidRPr="00DB363F">
              <w:rPr>
                <w:rFonts w:asciiTheme="minorHAnsi" w:eastAsia="Times New Roman" w:hAnsiTheme="minorHAnsi" w:cstheme="minorHAnsi"/>
                <w:i/>
                <w:iCs/>
                <w:color w:val="000000"/>
                <w:sz w:val="16"/>
                <w:lang w:eastAsia="fr-FR"/>
              </w:rPr>
              <w:t xml:space="preserve"> </w:t>
            </w:r>
            <w:r w:rsidRPr="00DB363F">
              <w:rPr>
                <w:rFonts w:asciiTheme="minorHAnsi" w:eastAsia="Times New Roman" w:hAnsiTheme="minorHAnsi" w:cstheme="minorHAnsi"/>
                <w:i/>
                <w:iCs/>
                <w:sz w:val="16"/>
                <w:szCs w:val="20"/>
                <w:lang w:eastAsia="fr-FR"/>
              </w:rPr>
              <w:t>Mill., 1768</w:t>
            </w:r>
          </w:p>
        </w:tc>
        <w:tc>
          <w:tcPr>
            <w:tcW w:w="3029" w:type="dxa"/>
            <w:gridSpan w:val="3"/>
          </w:tcPr>
          <w:p w14:paraId="009ED970" w14:textId="3086DC5E"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Erable de Montpellier</w:t>
            </w:r>
          </w:p>
        </w:tc>
        <w:tc>
          <w:tcPr>
            <w:tcW w:w="2665" w:type="dxa"/>
            <w:gridSpan w:val="2"/>
          </w:tcPr>
          <w:p w14:paraId="6108A302" w14:textId="40C0DA1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Acer </w:t>
            </w:r>
            <w:proofErr w:type="spellStart"/>
            <w:r w:rsidRPr="00DB363F">
              <w:rPr>
                <w:rFonts w:asciiTheme="minorHAnsi" w:eastAsia="Times New Roman" w:hAnsiTheme="minorHAnsi" w:cstheme="minorHAnsi"/>
                <w:i/>
                <w:iCs/>
                <w:color w:val="000000"/>
                <w:sz w:val="16"/>
                <w:lang w:eastAsia="fr-FR"/>
              </w:rPr>
              <w:t>monspessulanum</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6DBF35C1" w14:textId="236277CB"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012B33EA"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Bruyère arborescente</w:t>
            </w:r>
          </w:p>
        </w:tc>
        <w:tc>
          <w:tcPr>
            <w:tcW w:w="3003" w:type="dxa"/>
            <w:gridSpan w:val="2"/>
            <w:noWrap/>
            <w:hideMark/>
          </w:tcPr>
          <w:p w14:paraId="71734231"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Erica </w:t>
            </w:r>
            <w:proofErr w:type="spellStart"/>
            <w:r w:rsidRPr="00DB363F">
              <w:rPr>
                <w:rFonts w:asciiTheme="minorHAnsi" w:eastAsia="Times New Roman" w:hAnsiTheme="minorHAnsi" w:cstheme="minorHAnsi"/>
                <w:i/>
                <w:iCs/>
                <w:color w:val="000000"/>
                <w:sz w:val="16"/>
                <w:lang w:eastAsia="fr-FR"/>
              </w:rPr>
              <w:t>arborea</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7F0A3CD7" w14:textId="417C6DD1"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Erable plane</w:t>
            </w:r>
          </w:p>
        </w:tc>
        <w:tc>
          <w:tcPr>
            <w:tcW w:w="2665" w:type="dxa"/>
            <w:gridSpan w:val="2"/>
          </w:tcPr>
          <w:p w14:paraId="139A6816" w14:textId="5D8DB840"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Acer </w:t>
            </w:r>
            <w:proofErr w:type="spellStart"/>
            <w:r w:rsidRPr="00DB363F">
              <w:rPr>
                <w:rFonts w:asciiTheme="minorHAnsi" w:eastAsia="Times New Roman" w:hAnsiTheme="minorHAnsi" w:cstheme="minorHAnsi"/>
                <w:i/>
                <w:iCs/>
                <w:color w:val="000000"/>
                <w:sz w:val="16"/>
                <w:lang w:eastAsia="fr-FR"/>
              </w:rPr>
              <w:t>platanoides</w:t>
            </w:r>
            <w:proofErr w:type="spellEnd"/>
            <w:r w:rsidRPr="00DB363F">
              <w:rPr>
                <w:rFonts w:asciiTheme="minorHAnsi" w:eastAsia="Times New Roman" w:hAnsiTheme="minorHAnsi" w:cstheme="minorHAnsi"/>
                <w:sz w:val="16"/>
                <w:szCs w:val="20"/>
                <w:lang w:eastAsia="fr-FR"/>
              </w:rPr>
              <w:t xml:space="preserve"> L., 1753</w:t>
            </w:r>
          </w:p>
        </w:tc>
      </w:tr>
      <w:tr w:rsidR="00635492" w:rsidRPr="00DB363F" w14:paraId="10CA1436" w14:textId="2597D675"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5B7E1E54"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Buis commun</w:t>
            </w:r>
          </w:p>
        </w:tc>
        <w:tc>
          <w:tcPr>
            <w:tcW w:w="3003" w:type="dxa"/>
            <w:gridSpan w:val="2"/>
            <w:noWrap/>
            <w:hideMark/>
          </w:tcPr>
          <w:p w14:paraId="105E680A"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Buxus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sempervirens</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42CC1534" w14:textId="20E25A79"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Erable sycomore</w:t>
            </w:r>
          </w:p>
        </w:tc>
        <w:tc>
          <w:tcPr>
            <w:tcW w:w="2665" w:type="dxa"/>
            <w:gridSpan w:val="2"/>
          </w:tcPr>
          <w:p w14:paraId="4D0AFE66" w14:textId="26B5AB0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Acer </w:t>
            </w:r>
            <w:proofErr w:type="spellStart"/>
            <w:r w:rsidRPr="00DB363F">
              <w:rPr>
                <w:rFonts w:asciiTheme="minorHAnsi" w:eastAsia="Times New Roman" w:hAnsiTheme="minorHAnsi" w:cstheme="minorHAnsi"/>
                <w:i/>
                <w:iCs/>
                <w:color w:val="000000"/>
                <w:sz w:val="16"/>
                <w:lang w:eastAsia="fr-FR"/>
              </w:rPr>
              <w:t>pseudoplatanus</w:t>
            </w:r>
            <w:proofErr w:type="spellEnd"/>
            <w:r w:rsidRPr="00DB363F">
              <w:rPr>
                <w:rFonts w:asciiTheme="minorHAnsi" w:eastAsia="Times New Roman" w:hAnsiTheme="minorHAnsi" w:cstheme="minorHAnsi"/>
                <w:i/>
                <w:iCs/>
                <w:color w:val="000000"/>
                <w:sz w:val="16"/>
                <w:lang w:eastAsia="fr-FR"/>
              </w:rPr>
              <w:t xml:space="preserve"> L., 1753 </w:t>
            </w:r>
          </w:p>
        </w:tc>
      </w:tr>
      <w:tr w:rsidR="00635492" w:rsidRPr="00DB363F" w14:paraId="0F3DF714" w14:textId="39CE7C3A"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33762785"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Buplèvre arbustif</w:t>
            </w:r>
          </w:p>
        </w:tc>
        <w:tc>
          <w:tcPr>
            <w:tcW w:w="3003" w:type="dxa"/>
            <w:gridSpan w:val="2"/>
            <w:noWrap/>
            <w:hideMark/>
          </w:tcPr>
          <w:p w14:paraId="56D6F33B"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Bupleurum</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fruticosum</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4BA0FE63" w14:textId="226EE192"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Figuier sauvage</w:t>
            </w:r>
          </w:p>
        </w:tc>
        <w:tc>
          <w:tcPr>
            <w:tcW w:w="2665" w:type="dxa"/>
            <w:gridSpan w:val="2"/>
          </w:tcPr>
          <w:p w14:paraId="4180897F" w14:textId="12D05018"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Ficus </w:t>
            </w:r>
            <w:proofErr w:type="spellStart"/>
            <w:r w:rsidRPr="00DB363F">
              <w:rPr>
                <w:rFonts w:asciiTheme="minorHAnsi" w:eastAsia="Times New Roman" w:hAnsiTheme="minorHAnsi" w:cstheme="minorHAnsi"/>
                <w:i/>
                <w:iCs/>
                <w:color w:val="000000"/>
                <w:sz w:val="16"/>
                <w:lang w:eastAsia="fr-FR"/>
              </w:rPr>
              <w:t>carica</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4146C1B9" w14:textId="7B27B176"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573C692B"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Camérisier à balais</w:t>
            </w:r>
          </w:p>
        </w:tc>
        <w:tc>
          <w:tcPr>
            <w:tcW w:w="3003" w:type="dxa"/>
            <w:gridSpan w:val="2"/>
            <w:noWrap/>
            <w:hideMark/>
          </w:tcPr>
          <w:p w14:paraId="439B8B9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Lonicera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xylosteum</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52047045" w14:textId="5C9D6915"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Filaire à feuille étroites</w:t>
            </w:r>
          </w:p>
        </w:tc>
        <w:tc>
          <w:tcPr>
            <w:tcW w:w="2665" w:type="dxa"/>
            <w:gridSpan w:val="2"/>
          </w:tcPr>
          <w:p w14:paraId="3CD00463" w14:textId="1DD52598"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Phillyrea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angustifolia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15AB249D" w14:textId="13452202"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5282B3F1"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Cerisier à grappes</w:t>
            </w:r>
          </w:p>
        </w:tc>
        <w:tc>
          <w:tcPr>
            <w:tcW w:w="3003" w:type="dxa"/>
            <w:gridSpan w:val="2"/>
            <w:noWrap/>
            <w:hideMark/>
          </w:tcPr>
          <w:p w14:paraId="7B3E074E"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padus</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221B5C9B" w14:textId="150FFF54"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Filaire intermédiaire</w:t>
            </w:r>
          </w:p>
        </w:tc>
        <w:tc>
          <w:tcPr>
            <w:tcW w:w="2665" w:type="dxa"/>
            <w:gridSpan w:val="2"/>
          </w:tcPr>
          <w:p w14:paraId="5E366A9C" w14:textId="21C2FB7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Phillyrea</w:t>
            </w:r>
            <w:proofErr w:type="spellEnd"/>
            <w:r w:rsidRPr="00DB363F">
              <w:rPr>
                <w:rFonts w:asciiTheme="minorHAnsi" w:eastAsia="Times New Roman" w:hAnsiTheme="minorHAnsi" w:cstheme="minorHAnsi"/>
                <w:i/>
                <w:iCs/>
                <w:color w:val="000000"/>
                <w:sz w:val="16"/>
                <w:lang w:eastAsia="fr-FR"/>
              </w:rPr>
              <w:t xml:space="preserve"> media L., 1759</w:t>
            </w:r>
          </w:p>
        </w:tc>
      </w:tr>
      <w:tr w:rsidR="00635492" w:rsidRPr="00DB363F" w14:paraId="10D5C125" w14:textId="68A4D23D"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61A85674"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Cerisier de Ste Lucie</w:t>
            </w:r>
          </w:p>
        </w:tc>
        <w:tc>
          <w:tcPr>
            <w:tcW w:w="3003" w:type="dxa"/>
            <w:gridSpan w:val="2"/>
            <w:noWrap/>
            <w:hideMark/>
          </w:tcPr>
          <w:p w14:paraId="12097B8E"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Prunus mahaleb L., 1753</w:t>
            </w:r>
          </w:p>
        </w:tc>
        <w:tc>
          <w:tcPr>
            <w:tcW w:w="3029" w:type="dxa"/>
            <w:gridSpan w:val="3"/>
          </w:tcPr>
          <w:p w14:paraId="702B47DF" w14:textId="503564FC"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proofErr w:type="spellStart"/>
            <w:r w:rsidRPr="00635492">
              <w:rPr>
                <w:rFonts w:asciiTheme="minorHAnsi" w:eastAsia="Times New Roman" w:hAnsiTheme="minorHAnsi" w:cstheme="minorHAnsi"/>
                <w:b/>
                <w:bCs/>
                <w:color w:val="000000"/>
                <w:sz w:val="16"/>
                <w:szCs w:val="20"/>
                <w:lang w:eastAsia="fr-FR"/>
              </w:rPr>
              <w:t>Filaria</w:t>
            </w:r>
            <w:proofErr w:type="spellEnd"/>
            <w:r w:rsidRPr="00635492">
              <w:rPr>
                <w:rFonts w:asciiTheme="minorHAnsi" w:eastAsia="Times New Roman" w:hAnsiTheme="minorHAnsi" w:cstheme="minorHAnsi"/>
                <w:b/>
                <w:bCs/>
                <w:color w:val="000000"/>
                <w:sz w:val="16"/>
                <w:szCs w:val="20"/>
                <w:lang w:eastAsia="fr-FR"/>
              </w:rPr>
              <w:t xml:space="preserve"> à feuilles larges</w:t>
            </w:r>
          </w:p>
        </w:tc>
        <w:tc>
          <w:tcPr>
            <w:tcW w:w="2665" w:type="dxa"/>
            <w:gridSpan w:val="2"/>
          </w:tcPr>
          <w:p w14:paraId="162259C3" w14:textId="2B6FFB3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Phillyrea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latifolia</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7A368C70" w14:textId="3EDA3B06"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735F51A6"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Chalef</w:t>
            </w:r>
          </w:p>
        </w:tc>
        <w:tc>
          <w:tcPr>
            <w:tcW w:w="3003" w:type="dxa"/>
            <w:gridSpan w:val="2"/>
            <w:noWrap/>
            <w:hideMark/>
          </w:tcPr>
          <w:p w14:paraId="2ACC49C3"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Elaeagnus</w:t>
            </w:r>
            <w:proofErr w:type="spellEnd"/>
            <w:r w:rsidRPr="00DB363F">
              <w:rPr>
                <w:rFonts w:asciiTheme="minorHAnsi" w:eastAsia="Times New Roman" w:hAnsiTheme="minorHAnsi" w:cstheme="minorHAnsi"/>
                <w:i/>
                <w:iCs/>
                <w:color w:val="000000"/>
                <w:sz w:val="16"/>
                <w:lang w:eastAsia="fr-FR"/>
              </w:rPr>
              <w:t xml:space="preserve"> × </w:t>
            </w:r>
            <w:proofErr w:type="spellStart"/>
            <w:r w:rsidRPr="00DB363F">
              <w:rPr>
                <w:rFonts w:asciiTheme="minorHAnsi" w:eastAsia="Times New Roman" w:hAnsiTheme="minorHAnsi" w:cstheme="minorHAnsi"/>
                <w:i/>
                <w:iCs/>
                <w:color w:val="000000"/>
                <w:sz w:val="16"/>
                <w:lang w:eastAsia="fr-FR"/>
              </w:rPr>
              <w:t>ebbingei</w:t>
            </w:r>
            <w:proofErr w:type="spellEnd"/>
          </w:p>
        </w:tc>
        <w:tc>
          <w:tcPr>
            <w:tcW w:w="3029" w:type="dxa"/>
            <w:gridSpan w:val="3"/>
          </w:tcPr>
          <w:p w14:paraId="5B28C586" w14:textId="0204C3B3"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Frêne à feuilles étroites</w:t>
            </w:r>
          </w:p>
        </w:tc>
        <w:tc>
          <w:tcPr>
            <w:tcW w:w="2665" w:type="dxa"/>
            <w:gridSpan w:val="2"/>
          </w:tcPr>
          <w:p w14:paraId="55171CF6" w14:textId="0BD45A4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Fraxinus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angustifolia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Vahl</w:t>
            </w:r>
            <w:proofErr w:type="spellEnd"/>
            <w:r w:rsidRPr="00DB363F">
              <w:rPr>
                <w:rFonts w:asciiTheme="minorHAnsi" w:eastAsia="Times New Roman" w:hAnsiTheme="minorHAnsi" w:cstheme="minorHAnsi"/>
                <w:i/>
                <w:iCs/>
                <w:color w:val="000000"/>
                <w:sz w:val="16"/>
                <w:lang w:eastAsia="fr-FR"/>
              </w:rPr>
              <w:t>, 1804</w:t>
            </w:r>
          </w:p>
        </w:tc>
      </w:tr>
      <w:tr w:rsidR="00635492" w:rsidRPr="00DB363F" w14:paraId="1D712396" w14:textId="72BEE3A7"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19B69349"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Charme commun</w:t>
            </w:r>
          </w:p>
        </w:tc>
        <w:tc>
          <w:tcPr>
            <w:tcW w:w="3003" w:type="dxa"/>
            <w:gridSpan w:val="2"/>
            <w:noWrap/>
            <w:hideMark/>
          </w:tcPr>
          <w:p w14:paraId="0C3D0EE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Carpinus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betulus</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00800743" w14:textId="1BED6D39"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Frêne à fleurs</w:t>
            </w:r>
            <w:r w:rsidRPr="00635492">
              <w:rPr>
                <w:rFonts w:asciiTheme="minorHAnsi" w:eastAsia="Times New Roman" w:hAnsiTheme="minorHAnsi" w:cstheme="minorHAnsi"/>
                <w:b/>
                <w:bCs/>
                <w:i/>
                <w:sz w:val="16"/>
                <w:szCs w:val="16"/>
                <w:lang w:eastAsia="fr-FR"/>
              </w:rPr>
              <w:t xml:space="preserve"> </w:t>
            </w:r>
            <w:r w:rsidRPr="005E4060">
              <w:rPr>
                <w:rFonts w:asciiTheme="minorHAnsi" w:eastAsia="Times New Roman" w:hAnsiTheme="minorHAnsi" w:cstheme="minorHAnsi"/>
                <w:i/>
                <w:sz w:val="16"/>
                <w:szCs w:val="16"/>
                <w:lang w:eastAsia="fr-FR"/>
              </w:rPr>
              <w:t xml:space="preserve">Intégration possible uniquement dans le </w:t>
            </w:r>
            <w:r w:rsidR="005E4060">
              <w:rPr>
                <w:rFonts w:asciiTheme="minorHAnsi" w:eastAsia="Times New Roman" w:hAnsiTheme="minorHAnsi" w:cstheme="minorHAnsi"/>
                <w:i/>
                <w:sz w:val="16"/>
                <w:szCs w:val="16"/>
                <w:lang w:eastAsia="fr-FR"/>
              </w:rPr>
              <w:t>dép.</w:t>
            </w:r>
            <w:r w:rsidRPr="005E4060">
              <w:rPr>
                <w:rFonts w:asciiTheme="minorHAnsi" w:eastAsia="Times New Roman" w:hAnsiTheme="minorHAnsi" w:cstheme="minorHAnsi"/>
                <w:i/>
                <w:sz w:val="16"/>
                <w:szCs w:val="16"/>
                <w:lang w:eastAsia="fr-FR"/>
              </w:rPr>
              <w:t xml:space="preserve"> </w:t>
            </w:r>
            <w:r w:rsidR="005E4060">
              <w:rPr>
                <w:rFonts w:asciiTheme="minorHAnsi" w:eastAsia="Times New Roman" w:hAnsiTheme="minorHAnsi" w:cstheme="minorHAnsi"/>
                <w:i/>
                <w:sz w:val="16"/>
                <w:szCs w:val="16"/>
                <w:lang w:eastAsia="fr-FR"/>
              </w:rPr>
              <w:t>du 06</w:t>
            </w:r>
          </w:p>
        </w:tc>
        <w:tc>
          <w:tcPr>
            <w:tcW w:w="2665" w:type="dxa"/>
            <w:gridSpan w:val="2"/>
          </w:tcPr>
          <w:p w14:paraId="20307927" w14:textId="2B0581D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Fraxinus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ornus</w:t>
            </w:r>
            <w:proofErr w:type="spellEnd"/>
            <w:r w:rsidRPr="00DB363F">
              <w:rPr>
                <w:rFonts w:asciiTheme="minorHAnsi" w:eastAsia="Times New Roman" w:hAnsiTheme="minorHAnsi" w:cstheme="minorHAnsi"/>
                <w:i/>
                <w:iCs/>
                <w:color w:val="000000"/>
                <w:sz w:val="16"/>
                <w:lang w:eastAsia="fr-FR"/>
              </w:rPr>
              <w:t xml:space="preserve"> L., 1753 </w:t>
            </w:r>
          </w:p>
        </w:tc>
      </w:tr>
      <w:tr w:rsidR="00635492" w:rsidRPr="00DB363F" w14:paraId="4DA2A112" w14:textId="7EA48DD4"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186EF468"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Charme houblon</w:t>
            </w:r>
          </w:p>
        </w:tc>
        <w:tc>
          <w:tcPr>
            <w:tcW w:w="3003" w:type="dxa"/>
            <w:gridSpan w:val="2"/>
            <w:noWrap/>
            <w:hideMark/>
          </w:tcPr>
          <w:p w14:paraId="73A2F51F"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Ostrya </w:t>
            </w:r>
            <w:proofErr w:type="spellStart"/>
            <w:r w:rsidRPr="00DB363F">
              <w:rPr>
                <w:rFonts w:asciiTheme="minorHAnsi" w:eastAsia="Times New Roman" w:hAnsiTheme="minorHAnsi" w:cstheme="minorHAnsi"/>
                <w:i/>
                <w:iCs/>
                <w:color w:val="000000"/>
                <w:sz w:val="16"/>
                <w:lang w:eastAsia="fr-FR"/>
              </w:rPr>
              <w:t>carpinifolia</w:t>
            </w:r>
            <w:proofErr w:type="spellEnd"/>
            <w:r w:rsidRPr="00DB363F">
              <w:rPr>
                <w:rFonts w:asciiTheme="minorHAnsi" w:eastAsia="Times New Roman" w:hAnsiTheme="minorHAnsi" w:cstheme="minorHAnsi"/>
                <w:i/>
                <w:iCs/>
                <w:sz w:val="16"/>
                <w:szCs w:val="20"/>
                <w:lang w:eastAsia="fr-FR"/>
              </w:rPr>
              <w:t xml:space="preserve"> Scop., 1772</w:t>
            </w:r>
          </w:p>
        </w:tc>
        <w:tc>
          <w:tcPr>
            <w:tcW w:w="3029" w:type="dxa"/>
            <w:gridSpan w:val="3"/>
          </w:tcPr>
          <w:p w14:paraId="727E4A81" w14:textId="0D537AC4"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Frêne commun</w:t>
            </w:r>
          </w:p>
        </w:tc>
        <w:tc>
          <w:tcPr>
            <w:tcW w:w="2665" w:type="dxa"/>
            <w:gridSpan w:val="2"/>
          </w:tcPr>
          <w:p w14:paraId="09E1F4DB" w14:textId="56995A43"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Fraxinus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excelsior</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354C4F5E" w14:textId="3C7B2C55"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7309FE49"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Châtaignier sauvage</w:t>
            </w:r>
          </w:p>
        </w:tc>
        <w:tc>
          <w:tcPr>
            <w:tcW w:w="3003" w:type="dxa"/>
            <w:gridSpan w:val="2"/>
            <w:noWrap/>
            <w:hideMark/>
          </w:tcPr>
          <w:p w14:paraId="616D330C"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Castanea</w:t>
            </w:r>
            <w:proofErr w:type="spellEnd"/>
            <w:r w:rsidRPr="00DB363F">
              <w:rPr>
                <w:rFonts w:asciiTheme="minorHAnsi" w:eastAsia="Times New Roman" w:hAnsiTheme="minorHAnsi" w:cstheme="minorHAnsi"/>
                <w:i/>
                <w:iCs/>
                <w:color w:val="000000"/>
                <w:sz w:val="16"/>
                <w:lang w:eastAsia="fr-FR"/>
              </w:rPr>
              <w:t xml:space="preserve"> sativa</w:t>
            </w:r>
            <w:r w:rsidRPr="00DB363F">
              <w:rPr>
                <w:rFonts w:asciiTheme="minorHAnsi" w:eastAsia="Times New Roman" w:hAnsiTheme="minorHAnsi" w:cstheme="minorHAnsi"/>
                <w:i/>
                <w:iCs/>
                <w:sz w:val="16"/>
                <w:szCs w:val="20"/>
                <w:lang w:eastAsia="fr-FR"/>
              </w:rPr>
              <w:t xml:space="preserve"> Mill., 1768</w:t>
            </w:r>
          </w:p>
        </w:tc>
        <w:tc>
          <w:tcPr>
            <w:tcW w:w="3029" w:type="dxa"/>
            <w:gridSpan w:val="3"/>
          </w:tcPr>
          <w:p w14:paraId="19FCDB83" w14:textId="5428AADC"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Fusain à feuilles larges</w:t>
            </w:r>
          </w:p>
        </w:tc>
        <w:tc>
          <w:tcPr>
            <w:tcW w:w="2665" w:type="dxa"/>
            <w:gridSpan w:val="2"/>
          </w:tcPr>
          <w:p w14:paraId="5C608A40" w14:textId="372F90B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Euonymus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latifolius</w:t>
            </w:r>
            <w:proofErr w:type="spellEnd"/>
            <w:r w:rsidRPr="00DB363F">
              <w:rPr>
                <w:rFonts w:asciiTheme="minorHAnsi" w:eastAsia="Times New Roman" w:hAnsiTheme="minorHAnsi" w:cstheme="minorHAnsi"/>
                <w:i/>
                <w:iCs/>
                <w:color w:val="000000"/>
                <w:sz w:val="16"/>
                <w:lang w:eastAsia="fr-FR"/>
              </w:rPr>
              <w:t xml:space="preserve"> (L.) Mill., 1768</w:t>
            </w:r>
          </w:p>
        </w:tc>
      </w:tr>
      <w:tr w:rsidR="00635492" w:rsidRPr="00DB363F" w14:paraId="68F1D20E" w14:textId="7EA49D20"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4B8D943A"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Chêne blanc</w:t>
            </w:r>
          </w:p>
        </w:tc>
        <w:tc>
          <w:tcPr>
            <w:tcW w:w="3003" w:type="dxa"/>
            <w:gridSpan w:val="2"/>
            <w:noWrap/>
            <w:hideMark/>
          </w:tcPr>
          <w:p w14:paraId="117C4F10"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Quercus </w:t>
            </w:r>
            <w:proofErr w:type="spellStart"/>
            <w:r w:rsidRPr="00DB363F">
              <w:rPr>
                <w:rFonts w:asciiTheme="minorHAnsi" w:eastAsia="Times New Roman" w:hAnsiTheme="minorHAnsi" w:cstheme="minorHAnsi"/>
                <w:i/>
                <w:iCs/>
                <w:color w:val="000000"/>
                <w:sz w:val="16"/>
                <w:lang w:eastAsia="fr-FR"/>
              </w:rPr>
              <w:t>pubescens</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Willd</w:t>
            </w:r>
            <w:proofErr w:type="spellEnd"/>
            <w:r w:rsidRPr="00DB363F">
              <w:rPr>
                <w:rFonts w:asciiTheme="minorHAnsi" w:eastAsia="Times New Roman" w:hAnsiTheme="minorHAnsi" w:cstheme="minorHAnsi"/>
                <w:i/>
                <w:iCs/>
                <w:sz w:val="16"/>
                <w:szCs w:val="20"/>
                <w:lang w:eastAsia="fr-FR"/>
              </w:rPr>
              <w:t>., 1805</w:t>
            </w:r>
          </w:p>
        </w:tc>
        <w:tc>
          <w:tcPr>
            <w:tcW w:w="3029" w:type="dxa"/>
            <w:gridSpan w:val="3"/>
          </w:tcPr>
          <w:p w14:paraId="3E7A9CA3" w14:textId="36CE96D1"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Fusain d'Europe</w:t>
            </w:r>
          </w:p>
        </w:tc>
        <w:tc>
          <w:tcPr>
            <w:tcW w:w="2665" w:type="dxa"/>
            <w:gridSpan w:val="2"/>
          </w:tcPr>
          <w:p w14:paraId="0C2CD9B3" w14:textId="2E7C92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Euonymus</w:t>
            </w:r>
            <w:proofErr w:type="spellEnd"/>
            <w:r w:rsidRPr="00DB363F">
              <w:rPr>
                <w:rFonts w:asciiTheme="minorHAnsi" w:eastAsia="Times New Roman" w:hAnsiTheme="minorHAnsi" w:cstheme="minorHAnsi"/>
                <w:i/>
                <w:iCs/>
                <w:color w:val="000000"/>
                <w:sz w:val="16"/>
                <w:lang w:eastAsia="fr-FR"/>
              </w:rPr>
              <w:t xml:space="preserve"> europaeus</w:t>
            </w:r>
            <w:r w:rsidRPr="00DB363F">
              <w:rPr>
                <w:rFonts w:asciiTheme="minorHAnsi" w:eastAsia="Times New Roman" w:hAnsiTheme="minorHAnsi" w:cstheme="minorHAnsi"/>
                <w:i/>
                <w:iCs/>
                <w:sz w:val="16"/>
                <w:szCs w:val="20"/>
                <w:lang w:eastAsia="fr-FR"/>
              </w:rPr>
              <w:t xml:space="preserve"> L., 1753</w:t>
            </w:r>
          </w:p>
        </w:tc>
      </w:tr>
      <w:tr w:rsidR="00635492" w:rsidRPr="00DB363F" w14:paraId="217228A9" w14:textId="2FA87248"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20145A99"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Chêne liège</w:t>
            </w:r>
          </w:p>
        </w:tc>
        <w:tc>
          <w:tcPr>
            <w:tcW w:w="3003" w:type="dxa"/>
            <w:gridSpan w:val="2"/>
            <w:noWrap/>
            <w:hideMark/>
          </w:tcPr>
          <w:p w14:paraId="47E46E8E"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Quercus suber L., 1753</w:t>
            </w:r>
          </w:p>
        </w:tc>
        <w:tc>
          <w:tcPr>
            <w:tcW w:w="3029" w:type="dxa"/>
            <w:gridSpan w:val="3"/>
          </w:tcPr>
          <w:p w14:paraId="79B6592F" w14:textId="7C0B9E18"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Genet à balais</w:t>
            </w:r>
          </w:p>
        </w:tc>
        <w:tc>
          <w:tcPr>
            <w:tcW w:w="2665" w:type="dxa"/>
            <w:gridSpan w:val="2"/>
          </w:tcPr>
          <w:p w14:paraId="6C350E38" w14:textId="64BCE7C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Cytisus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scoparius</w:t>
            </w:r>
            <w:proofErr w:type="spellEnd"/>
            <w:r w:rsidRPr="00DB363F">
              <w:rPr>
                <w:rFonts w:asciiTheme="minorHAnsi" w:eastAsia="Times New Roman" w:hAnsiTheme="minorHAnsi" w:cstheme="minorHAnsi"/>
                <w:i/>
                <w:iCs/>
                <w:sz w:val="16"/>
                <w:szCs w:val="20"/>
                <w:lang w:eastAsia="fr-FR"/>
              </w:rPr>
              <w:t xml:space="preserve"> (L.) Link, 1822</w:t>
            </w:r>
          </w:p>
        </w:tc>
      </w:tr>
      <w:tr w:rsidR="00635492" w:rsidRPr="00DB363F" w14:paraId="011BE75F" w14:textId="4A6F60EC"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338EA487"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Chêne pédonculé</w:t>
            </w:r>
          </w:p>
        </w:tc>
        <w:tc>
          <w:tcPr>
            <w:tcW w:w="3003" w:type="dxa"/>
            <w:gridSpan w:val="2"/>
            <w:noWrap/>
            <w:hideMark/>
          </w:tcPr>
          <w:p w14:paraId="024A8D50"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Quercus </w:t>
            </w:r>
            <w:proofErr w:type="spellStart"/>
            <w:r w:rsidRPr="00DB363F">
              <w:rPr>
                <w:rFonts w:asciiTheme="minorHAnsi" w:eastAsia="Times New Roman" w:hAnsiTheme="minorHAnsi" w:cstheme="minorHAnsi"/>
                <w:i/>
                <w:iCs/>
                <w:color w:val="000000"/>
                <w:sz w:val="16"/>
                <w:lang w:eastAsia="fr-FR"/>
              </w:rPr>
              <w:t>robur</w:t>
            </w:r>
            <w:proofErr w:type="spellEnd"/>
            <w:r w:rsidRPr="00DB363F">
              <w:rPr>
                <w:rFonts w:asciiTheme="minorHAnsi" w:eastAsia="Times New Roman" w:hAnsiTheme="minorHAnsi" w:cstheme="minorHAnsi"/>
                <w:i/>
                <w:iCs/>
                <w:sz w:val="16"/>
                <w:szCs w:val="20"/>
                <w:lang w:eastAsia="fr-FR"/>
              </w:rPr>
              <w:t xml:space="preserve"> L., 1753</w:t>
            </w:r>
          </w:p>
        </w:tc>
        <w:tc>
          <w:tcPr>
            <w:tcW w:w="3029" w:type="dxa"/>
            <w:gridSpan w:val="3"/>
          </w:tcPr>
          <w:p w14:paraId="7F757D02" w14:textId="3E143D85"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Faux Genêt d’Espagne</w:t>
            </w:r>
          </w:p>
        </w:tc>
        <w:tc>
          <w:tcPr>
            <w:tcW w:w="2665" w:type="dxa"/>
            <w:gridSpan w:val="2"/>
          </w:tcPr>
          <w:p w14:paraId="2DE60AD6" w14:textId="2988DFB3"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sz w:val="16"/>
                <w:szCs w:val="20"/>
                <w:lang w:eastAsia="fr-FR"/>
              </w:rPr>
              <w:t>Spartium</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junceum</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42B7C434" w14:textId="6D3A8A0F"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2687C88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Chêne sessile</w:t>
            </w:r>
          </w:p>
        </w:tc>
        <w:tc>
          <w:tcPr>
            <w:tcW w:w="3003" w:type="dxa"/>
            <w:gridSpan w:val="2"/>
            <w:noWrap/>
            <w:hideMark/>
          </w:tcPr>
          <w:p w14:paraId="4225E46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Quercus </w:t>
            </w:r>
            <w:proofErr w:type="spellStart"/>
            <w:r w:rsidRPr="00DB363F">
              <w:rPr>
                <w:rFonts w:asciiTheme="minorHAnsi" w:eastAsia="Times New Roman" w:hAnsiTheme="minorHAnsi" w:cstheme="minorHAnsi"/>
                <w:i/>
                <w:iCs/>
                <w:color w:val="000000"/>
                <w:sz w:val="16"/>
                <w:lang w:eastAsia="fr-FR"/>
              </w:rPr>
              <w:t>petraea</w:t>
            </w:r>
            <w:proofErr w:type="spellEnd"/>
            <w:r w:rsidRPr="00DB363F">
              <w:rPr>
                <w:rFonts w:asciiTheme="minorHAnsi" w:eastAsia="Times New Roman" w:hAnsiTheme="minorHAnsi" w:cstheme="minorHAnsi"/>
                <w:i/>
                <w:iCs/>
                <w:color w:val="000000"/>
                <w:sz w:val="16"/>
                <w:lang w:eastAsia="fr-FR"/>
              </w:rPr>
              <w:t xml:space="preserve"> </w:t>
            </w:r>
            <w:r w:rsidRPr="00DB363F">
              <w:rPr>
                <w:rFonts w:asciiTheme="minorHAnsi" w:eastAsia="Times New Roman" w:hAnsiTheme="minorHAnsi" w:cstheme="minorHAnsi"/>
                <w:i/>
                <w:iCs/>
                <w:sz w:val="16"/>
                <w:szCs w:val="20"/>
                <w:lang w:eastAsia="fr-FR"/>
              </w:rPr>
              <w:t xml:space="preserve">(Matt.) </w:t>
            </w:r>
            <w:proofErr w:type="spellStart"/>
            <w:r w:rsidRPr="00DB363F">
              <w:rPr>
                <w:rFonts w:asciiTheme="minorHAnsi" w:eastAsia="Times New Roman" w:hAnsiTheme="minorHAnsi" w:cstheme="minorHAnsi"/>
                <w:i/>
                <w:iCs/>
                <w:sz w:val="16"/>
                <w:szCs w:val="20"/>
                <w:lang w:eastAsia="fr-FR"/>
              </w:rPr>
              <w:t>Liebl</w:t>
            </w:r>
            <w:proofErr w:type="spellEnd"/>
            <w:r w:rsidRPr="00DB363F">
              <w:rPr>
                <w:rFonts w:asciiTheme="minorHAnsi" w:eastAsia="Times New Roman" w:hAnsiTheme="minorHAnsi" w:cstheme="minorHAnsi"/>
                <w:i/>
                <w:iCs/>
                <w:sz w:val="16"/>
                <w:szCs w:val="20"/>
                <w:lang w:eastAsia="fr-FR"/>
              </w:rPr>
              <w:t>., 1784</w:t>
            </w:r>
          </w:p>
        </w:tc>
        <w:tc>
          <w:tcPr>
            <w:tcW w:w="3029" w:type="dxa"/>
            <w:gridSpan w:val="3"/>
          </w:tcPr>
          <w:p w14:paraId="7DD2063D" w14:textId="02FA9B57"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proofErr w:type="spellStart"/>
            <w:r w:rsidRPr="00635492">
              <w:rPr>
                <w:rFonts w:asciiTheme="minorHAnsi" w:eastAsia="Times New Roman" w:hAnsiTheme="minorHAnsi" w:cstheme="minorHAnsi"/>
                <w:b/>
                <w:bCs/>
                <w:color w:val="000000"/>
                <w:sz w:val="16"/>
                <w:szCs w:val="20"/>
                <w:lang w:eastAsia="fr-FR"/>
              </w:rPr>
              <w:t>Génevrier</w:t>
            </w:r>
            <w:proofErr w:type="spellEnd"/>
            <w:r w:rsidRPr="00635492">
              <w:rPr>
                <w:rFonts w:asciiTheme="minorHAnsi" w:eastAsia="Times New Roman" w:hAnsiTheme="minorHAnsi" w:cstheme="minorHAnsi"/>
                <w:b/>
                <w:bCs/>
                <w:color w:val="000000"/>
                <w:sz w:val="16"/>
                <w:szCs w:val="20"/>
                <w:lang w:eastAsia="fr-FR"/>
              </w:rPr>
              <w:t xml:space="preserve"> cade</w:t>
            </w:r>
          </w:p>
        </w:tc>
        <w:tc>
          <w:tcPr>
            <w:tcW w:w="2665" w:type="dxa"/>
            <w:gridSpan w:val="2"/>
          </w:tcPr>
          <w:p w14:paraId="79CF44E0" w14:textId="63260CC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Juniperus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oxycedrus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576039D8" w14:textId="1F924714" w:rsidTr="005E4060">
        <w:trPr>
          <w:gridBefore w:val="1"/>
          <w:wBefore w:w="141" w:type="dxa"/>
          <w:trHeight w:val="356"/>
        </w:trPr>
        <w:tc>
          <w:tcPr>
            <w:cnfStyle w:val="001000000000" w:firstRow="0" w:lastRow="0" w:firstColumn="1" w:lastColumn="0" w:oddVBand="0" w:evenVBand="0" w:oddHBand="0" w:evenHBand="0" w:firstRowFirstColumn="0" w:firstRowLastColumn="0" w:lastRowFirstColumn="0" w:lastRowLastColumn="0"/>
            <w:tcW w:w="1818" w:type="dxa"/>
            <w:noWrap/>
            <w:hideMark/>
          </w:tcPr>
          <w:p w14:paraId="1EEEE864"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Chêne vert</w:t>
            </w:r>
          </w:p>
        </w:tc>
        <w:tc>
          <w:tcPr>
            <w:tcW w:w="3003" w:type="dxa"/>
            <w:gridSpan w:val="2"/>
            <w:noWrap/>
            <w:hideMark/>
          </w:tcPr>
          <w:p w14:paraId="4E561493"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Quercus </w:t>
            </w:r>
            <w:proofErr w:type="spellStart"/>
            <w:r w:rsidRPr="00DB363F">
              <w:rPr>
                <w:rFonts w:asciiTheme="minorHAnsi" w:eastAsia="Times New Roman" w:hAnsiTheme="minorHAnsi" w:cstheme="minorHAnsi"/>
                <w:i/>
                <w:iCs/>
                <w:color w:val="000000"/>
                <w:sz w:val="16"/>
                <w:lang w:eastAsia="fr-FR"/>
              </w:rPr>
              <w:t>ilex</w:t>
            </w:r>
            <w:proofErr w:type="spellEnd"/>
            <w:r w:rsidRPr="00DB363F">
              <w:rPr>
                <w:rFonts w:asciiTheme="minorHAnsi" w:eastAsia="Times New Roman" w:hAnsiTheme="minorHAnsi" w:cstheme="minorHAnsi"/>
                <w:i/>
                <w:iCs/>
                <w:color w:val="000000"/>
                <w:sz w:val="16"/>
                <w:lang w:eastAsia="fr-FR"/>
              </w:rPr>
              <w:t xml:space="preserve"> L., 1753</w:t>
            </w:r>
          </w:p>
        </w:tc>
        <w:tc>
          <w:tcPr>
            <w:tcW w:w="3029" w:type="dxa"/>
            <w:gridSpan w:val="3"/>
          </w:tcPr>
          <w:p w14:paraId="0DAD2D4B" w14:textId="2DBBDB6D"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i/>
                <w:iCs/>
                <w:color w:val="000000"/>
                <w:sz w:val="16"/>
                <w:lang w:eastAsia="fr-FR"/>
              </w:rPr>
            </w:pPr>
            <w:r w:rsidRPr="00635492">
              <w:rPr>
                <w:rFonts w:asciiTheme="minorHAnsi" w:eastAsia="Times New Roman" w:hAnsiTheme="minorHAnsi" w:cstheme="minorHAnsi"/>
                <w:b/>
                <w:bCs/>
                <w:color w:val="000000"/>
                <w:sz w:val="16"/>
                <w:szCs w:val="20"/>
                <w:lang w:eastAsia="fr-FR"/>
              </w:rPr>
              <w:t>Genévrier commun</w:t>
            </w:r>
          </w:p>
        </w:tc>
        <w:tc>
          <w:tcPr>
            <w:tcW w:w="2665" w:type="dxa"/>
            <w:gridSpan w:val="2"/>
          </w:tcPr>
          <w:p w14:paraId="49BD8DED" w14:textId="1ADDB692"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Juniperus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communis</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55DA1031" w14:textId="3840A89F"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shd w:val="clear" w:color="auto" w:fill="E7E6E6" w:themeFill="background2"/>
            <w:noWrap/>
          </w:tcPr>
          <w:p w14:paraId="59F17ECC" w14:textId="2E6CEC1A" w:rsidR="00635492" w:rsidRPr="00635492" w:rsidRDefault="00635492" w:rsidP="00635492">
            <w:pPr>
              <w:jc w:val="both"/>
              <w:rPr>
                <w:rFonts w:asciiTheme="minorHAnsi" w:eastAsia="Times New Roman" w:hAnsiTheme="minorHAnsi" w:cstheme="minorHAnsi"/>
                <w:color w:val="000000"/>
                <w:sz w:val="16"/>
                <w:szCs w:val="20"/>
                <w:lang w:eastAsia="fr-FR"/>
              </w:rPr>
            </w:pPr>
            <w:r w:rsidRPr="00635492">
              <w:rPr>
                <w:rFonts w:asciiTheme="minorHAnsi" w:eastAsia="Times New Roman" w:hAnsiTheme="minorHAnsi" w:cstheme="minorHAnsi"/>
                <w:sz w:val="16"/>
                <w:szCs w:val="20"/>
                <w:lang w:eastAsia="fr-FR"/>
              </w:rPr>
              <w:lastRenderedPageBreak/>
              <w:t>Nom vernaculaire</w:t>
            </w:r>
          </w:p>
        </w:tc>
        <w:tc>
          <w:tcPr>
            <w:tcW w:w="2694" w:type="dxa"/>
            <w:gridSpan w:val="2"/>
            <w:shd w:val="clear" w:color="auto" w:fill="E7E6E6" w:themeFill="background2"/>
            <w:noWrap/>
          </w:tcPr>
          <w:p w14:paraId="209A2DC1" w14:textId="23AA694E"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635492">
              <w:rPr>
                <w:rFonts w:asciiTheme="minorHAnsi" w:eastAsia="Times New Roman" w:hAnsiTheme="minorHAnsi" w:cstheme="minorHAnsi"/>
                <w:sz w:val="16"/>
                <w:szCs w:val="20"/>
                <w:lang w:eastAsia="fr-FR"/>
              </w:rPr>
              <w:t>Nom scientifique</w:t>
            </w:r>
          </w:p>
        </w:tc>
        <w:tc>
          <w:tcPr>
            <w:tcW w:w="2552" w:type="dxa"/>
            <w:shd w:val="clear" w:color="auto" w:fill="E7E6E6" w:themeFill="background2"/>
          </w:tcPr>
          <w:p w14:paraId="56B225E2" w14:textId="5B96903A"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635492">
              <w:rPr>
                <w:rFonts w:asciiTheme="minorHAnsi" w:eastAsia="Times New Roman" w:hAnsiTheme="minorHAnsi" w:cstheme="minorHAnsi"/>
                <w:sz w:val="16"/>
                <w:szCs w:val="20"/>
                <w:lang w:eastAsia="fr-FR"/>
              </w:rPr>
              <w:t>Nom vernaculaire</w:t>
            </w:r>
          </w:p>
        </w:tc>
        <w:tc>
          <w:tcPr>
            <w:tcW w:w="2835" w:type="dxa"/>
            <w:gridSpan w:val="2"/>
            <w:shd w:val="clear" w:color="auto" w:fill="E7E6E6" w:themeFill="background2"/>
          </w:tcPr>
          <w:p w14:paraId="23919B87" w14:textId="3A27F86F" w:rsidR="00635492" w:rsidRPr="00635492"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635492">
              <w:rPr>
                <w:rFonts w:asciiTheme="minorHAnsi" w:eastAsia="Times New Roman" w:hAnsiTheme="minorHAnsi" w:cstheme="minorHAnsi"/>
                <w:sz w:val="16"/>
                <w:szCs w:val="20"/>
                <w:lang w:eastAsia="fr-FR"/>
              </w:rPr>
              <w:t>Nom scientifique</w:t>
            </w:r>
          </w:p>
        </w:tc>
      </w:tr>
      <w:tr w:rsidR="00635492" w:rsidRPr="00DB363F" w14:paraId="5500BE6B" w14:textId="240853A0"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29AC01CB"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proofErr w:type="spellStart"/>
            <w:r w:rsidRPr="00DB363F">
              <w:rPr>
                <w:rFonts w:asciiTheme="minorHAnsi" w:eastAsia="Times New Roman" w:hAnsiTheme="minorHAnsi" w:cstheme="minorHAnsi"/>
                <w:color w:val="000000"/>
                <w:sz w:val="16"/>
                <w:szCs w:val="20"/>
                <w:lang w:eastAsia="fr-FR"/>
              </w:rPr>
              <w:t>Génevrier</w:t>
            </w:r>
            <w:proofErr w:type="spellEnd"/>
            <w:r w:rsidRPr="00DB363F">
              <w:rPr>
                <w:rFonts w:asciiTheme="minorHAnsi" w:eastAsia="Times New Roman" w:hAnsiTheme="minorHAnsi" w:cstheme="minorHAnsi"/>
                <w:color w:val="000000"/>
                <w:sz w:val="16"/>
                <w:szCs w:val="20"/>
                <w:lang w:eastAsia="fr-FR"/>
              </w:rPr>
              <w:t xml:space="preserve"> de Phénicie</w:t>
            </w:r>
          </w:p>
        </w:tc>
        <w:tc>
          <w:tcPr>
            <w:tcW w:w="2694" w:type="dxa"/>
            <w:gridSpan w:val="2"/>
            <w:noWrap/>
            <w:hideMark/>
          </w:tcPr>
          <w:p w14:paraId="46CD81FE"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Juniperus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phoenicea</w:t>
            </w:r>
            <w:proofErr w:type="spellEnd"/>
            <w:r w:rsidRPr="00DB363F">
              <w:rPr>
                <w:rFonts w:asciiTheme="minorHAnsi" w:eastAsia="Times New Roman" w:hAnsiTheme="minorHAnsi" w:cstheme="minorHAnsi"/>
                <w:i/>
                <w:iCs/>
                <w:color w:val="000000"/>
                <w:sz w:val="16"/>
                <w:lang w:eastAsia="fr-FR"/>
              </w:rPr>
              <w:t xml:space="preserve"> </w:t>
            </w:r>
            <w:r w:rsidRPr="00DB363F">
              <w:rPr>
                <w:rFonts w:asciiTheme="minorHAnsi" w:eastAsia="Times New Roman" w:hAnsiTheme="minorHAnsi" w:cstheme="minorHAnsi"/>
                <w:i/>
                <w:iCs/>
                <w:sz w:val="16"/>
                <w:szCs w:val="20"/>
                <w:lang w:eastAsia="fr-FR"/>
              </w:rPr>
              <w:t>L., 1753</w:t>
            </w:r>
          </w:p>
        </w:tc>
        <w:tc>
          <w:tcPr>
            <w:tcW w:w="2552" w:type="dxa"/>
          </w:tcPr>
          <w:p w14:paraId="1C2A5B3C" w14:textId="6097764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Poirier à feuilles d'amandier</w:t>
            </w:r>
          </w:p>
        </w:tc>
        <w:tc>
          <w:tcPr>
            <w:tcW w:w="2835" w:type="dxa"/>
            <w:gridSpan w:val="2"/>
          </w:tcPr>
          <w:p w14:paraId="6E7CE2D6" w14:textId="2DA20FB0"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Pyrus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spinosa</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Forssk</w:t>
            </w:r>
            <w:proofErr w:type="spellEnd"/>
            <w:r w:rsidRPr="00DB363F">
              <w:rPr>
                <w:rFonts w:asciiTheme="minorHAnsi" w:eastAsia="Times New Roman" w:hAnsiTheme="minorHAnsi" w:cstheme="minorHAnsi"/>
                <w:i/>
                <w:iCs/>
                <w:sz w:val="16"/>
                <w:szCs w:val="20"/>
                <w:lang w:eastAsia="fr-FR"/>
              </w:rPr>
              <w:t>., 1775</w:t>
            </w:r>
          </w:p>
        </w:tc>
      </w:tr>
      <w:tr w:rsidR="00635492" w:rsidRPr="00DB363F" w14:paraId="15126FA6" w14:textId="4817110C"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18960436" w14:textId="77777777" w:rsidR="00635492" w:rsidRPr="00DB363F" w:rsidRDefault="00635492" w:rsidP="00635492">
            <w:pPr>
              <w:jc w:val="both"/>
              <w:rPr>
                <w:rFonts w:asciiTheme="minorHAnsi" w:eastAsia="Times New Roman" w:hAnsiTheme="minorHAnsi" w:cstheme="minorHAnsi"/>
                <w:b w:val="0"/>
                <w:sz w:val="16"/>
                <w:szCs w:val="20"/>
                <w:lang w:eastAsia="fr-FR"/>
              </w:rPr>
            </w:pPr>
            <w:r w:rsidRPr="00DB363F">
              <w:rPr>
                <w:rFonts w:asciiTheme="minorHAnsi" w:eastAsia="Times New Roman" w:hAnsiTheme="minorHAnsi" w:cstheme="minorHAnsi"/>
                <w:sz w:val="16"/>
                <w:szCs w:val="20"/>
                <w:lang w:eastAsia="fr-FR"/>
              </w:rPr>
              <w:t>Griottier</w:t>
            </w:r>
          </w:p>
        </w:tc>
        <w:tc>
          <w:tcPr>
            <w:tcW w:w="2694" w:type="dxa"/>
            <w:gridSpan w:val="2"/>
            <w:noWrap/>
            <w:hideMark/>
          </w:tcPr>
          <w:p w14:paraId="4E2C5053"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cerasus</w:t>
            </w:r>
            <w:proofErr w:type="spellEnd"/>
            <w:r w:rsidRPr="00DB363F">
              <w:rPr>
                <w:rFonts w:asciiTheme="minorHAnsi" w:eastAsia="Times New Roman" w:hAnsiTheme="minorHAnsi" w:cstheme="minorHAnsi"/>
                <w:sz w:val="16"/>
                <w:szCs w:val="20"/>
                <w:lang w:eastAsia="fr-FR"/>
              </w:rPr>
              <w:t xml:space="preserve"> L., 1753</w:t>
            </w:r>
          </w:p>
        </w:tc>
        <w:tc>
          <w:tcPr>
            <w:tcW w:w="2552" w:type="dxa"/>
          </w:tcPr>
          <w:p w14:paraId="73839A05" w14:textId="3D4090C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Poirier sauvage</w:t>
            </w:r>
          </w:p>
        </w:tc>
        <w:tc>
          <w:tcPr>
            <w:tcW w:w="2835" w:type="dxa"/>
            <w:gridSpan w:val="2"/>
          </w:tcPr>
          <w:p w14:paraId="37F5C304" w14:textId="70FE105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Pyrus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communis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sz w:val="16"/>
                <w:szCs w:val="20"/>
                <w:lang w:eastAsia="fr-FR"/>
              </w:rPr>
              <w:t>subsp</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pyraster</w:t>
            </w:r>
            <w:proofErr w:type="spellEnd"/>
            <w:r w:rsidRPr="00DB363F">
              <w:rPr>
                <w:rFonts w:asciiTheme="minorHAnsi" w:eastAsia="Times New Roman" w:hAnsiTheme="minorHAnsi" w:cstheme="minorHAnsi"/>
                <w:i/>
                <w:iCs/>
                <w:sz w:val="16"/>
                <w:szCs w:val="20"/>
                <w:lang w:eastAsia="fr-FR"/>
              </w:rPr>
              <w:t xml:space="preserve"> (L.) </w:t>
            </w:r>
            <w:proofErr w:type="spellStart"/>
            <w:r w:rsidRPr="00DB363F">
              <w:rPr>
                <w:rFonts w:asciiTheme="minorHAnsi" w:eastAsia="Times New Roman" w:hAnsiTheme="minorHAnsi" w:cstheme="minorHAnsi"/>
                <w:i/>
                <w:iCs/>
                <w:sz w:val="16"/>
                <w:szCs w:val="20"/>
                <w:lang w:eastAsia="fr-FR"/>
              </w:rPr>
              <w:t>Ehrh</w:t>
            </w:r>
            <w:proofErr w:type="spellEnd"/>
            <w:r w:rsidRPr="00DB363F">
              <w:rPr>
                <w:rFonts w:asciiTheme="minorHAnsi" w:eastAsia="Times New Roman" w:hAnsiTheme="minorHAnsi" w:cstheme="minorHAnsi"/>
                <w:i/>
                <w:iCs/>
                <w:sz w:val="16"/>
                <w:szCs w:val="20"/>
                <w:lang w:eastAsia="fr-FR"/>
              </w:rPr>
              <w:t>., 1780</w:t>
            </w:r>
          </w:p>
        </w:tc>
      </w:tr>
      <w:tr w:rsidR="00635492" w:rsidRPr="00DB363F" w14:paraId="6357F84F" w14:textId="6A473922" w:rsidTr="005E4060">
        <w:trPr>
          <w:gridAfter w:val="1"/>
          <w:wAfter w:w="166" w:type="dxa"/>
          <w:trHeight w:val="261"/>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F51F191"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Groseillier à maquereaux sauvage</w:t>
            </w:r>
          </w:p>
        </w:tc>
        <w:tc>
          <w:tcPr>
            <w:tcW w:w="2694" w:type="dxa"/>
            <w:gridSpan w:val="2"/>
            <w:noWrap/>
            <w:hideMark/>
          </w:tcPr>
          <w:p w14:paraId="05AD45B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sz w:val="16"/>
                <w:szCs w:val="20"/>
                <w:lang w:eastAsia="fr-FR"/>
              </w:rPr>
            </w:pPr>
            <w:r w:rsidRPr="00DB363F">
              <w:rPr>
                <w:rFonts w:asciiTheme="minorHAnsi" w:eastAsia="Times New Roman" w:hAnsiTheme="minorHAnsi" w:cstheme="minorHAnsi"/>
                <w:i/>
                <w:iCs/>
                <w:sz w:val="16"/>
                <w:szCs w:val="20"/>
                <w:lang w:eastAsia="fr-FR"/>
              </w:rPr>
              <w:t xml:space="preserve">Ribes </w:t>
            </w:r>
            <w:proofErr w:type="spellStart"/>
            <w:r w:rsidRPr="00DB363F">
              <w:rPr>
                <w:rFonts w:asciiTheme="minorHAnsi" w:eastAsia="Times New Roman" w:hAnsiTheme="minorHAnsi" w:cstheme="minorHAnsi"/>
                <w:i/>
                <w:iCs/>
                <w:sz w:val="16"/>
                <w:szCs w:val="20"/>
                <w:lang w:eastAsia="fr-FR"/>
              </w:rPr>
              <w:t>uva</w:t>
            </w:r>
            <w:proofErr w:type="spellEnd"/>
            <w:r w:rsidRPr="00DB363F">
              <w:rPr>
                <w:rFonts w:asciiTheme="minorHAnsi" w:eastAsia="Times New Roman" w:hAnsiTheme="minorHAnsi" w:cstheme="minorHAnsi"/>
                <w:i/>
                <w:iCs/>
                <w:sz w:val="16"/>
                <w:szCs w:val="20"/>
                <w:lang w:eastAsia="fr-FR"/>
              </w:rPr>
              <w:t>-crispa L., 1753</w:t>
            </w:r>
          </w:p>
        </w:tc>
        <w:tc>
          <w:tcPr>
            <w:tcW w:w="2552" w:type="dxa"/>
          </w:tcPr>
          <w:p w14:paraId="3792BE05" w14:textId="5DC56D03"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sz w:val="16"/>
                <w:szCs w:val="20"/>
                <w:lang w:eastAsia="fr-FR"/>
              </w:rPr>
            </w:pPr>
            <w:r w:rsidRPr="00DB363F">
              <w:rPr>
                <w:rFonts w:asciiTheme="minorHAnsi" w:eastAsia="Times New Roman" w:hAnsiTheme="minorHAnsi" w:cstheme="minorHAnsi"/>
                <w:color w:val="000000"/>
                <w:sz w:val="16"/>
                <w:szCs w:val="20"/>
                <w:lang w:eastAsia="fr-FR"/>
              </w:rPr>
              <w:t>Pommier domestique</w:t>
            </w:r>
          </w:p>
        </w:tc>
        <w:tc>
          <w:tcPr>
            <w:tcW w:w="2835" w:type="dxa"/>
            <w:gridSpan w:val="2"/>
          </w:tcPr>
          <w:p w14:paraId="4967AE89" w14:textId="79F3E7B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sz w:val="16"/>
                <w:szCs w:val="20"/>
                <w:lang w:eastAsia="fr-FR"/>
              </w:rPr>
            </w:pPr>
            <w:r w:rsidRPr="00DB363F">
              <w:rPr>
                <w:rFonts w:asciiTheme="minorHAnsi" w:eastAsia="Times New Roman" w:hAnsiTheme="minorHAnsi" w:cstheme="minorHAnsi"/>
                <w:i/>
                <w:iCs/>
                <w:color w:val="000000"/>
                <w:sz w:val="16"/>
                <w:lang w:eastAsia="fr-FR"/>
              </w:rPr>
              <w:t xml:space="preserve">Malus </w:t>
            </w:r>
            <w:proofErr w:type="spellStart"/>
            <w:r w:rsidRPr="00DB363F">
              <w:rPr>
                <w:rFonts w:asciiTheme="minorHAnsi" w:eastAsia="Times New Roman" w:hAnsiTheme="minorHAnsi" w:cstheme="minorHAnsi"/>
                <w:i/>
                <w:iCs/>
                <w:color w:val="000000"/>
                <w:sz w:val="16"/>
                <w:lang w:eastAsia="fr-FR"/>
              </w:rPr>
              <w:t>domestica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Borkh</w:t>
            </w:r>
            <w:proofErr w:type="spellEnd"/>
            <w:r w:rsidRPr="00DB363F">
              <w:rPr>
                <w:rFonts w:asciiTheme="minorHAnsi" w:eastAsia="Times New Roman" w:hAnsiTheme="minorHAnsi" w:cstheme="minorHAnsi"/>
                <w:i/>
                <w:iCs/>
                <w:color w:val="000000"/>
                <w:sz w:val="16"/>
                <w:lang w:eastAsia="fr-FR"/>
              </w:rPr>
              <w:t>., 1803</w:t>
            </w:r>
          </w:p>
        </w:tc>
      </w:tr>
      <w:tr w:rsidR="00635492" w:rsidRPr="00DB363F" w14:paraId="45B7BF18" w14:textId="299F87CD" w:rsidTr="005E4060">
        <w:trPr>
          <w:gridAfter w:val="1"/>
          <w:wAfter w:w="166" w:type="dxa"/>
          <w:trHeight w:val="261"/>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40DDDA72"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Groseillier des Alpes</w:t>
            </w:r>
          </w:p>
        </w:tc>
        <w:tc>
          <w:tcPr>
            <w:tcW w:w="2694" w:type="dxa"/>
            <w:gridSpan w:val="2"/>
            <w:noWrap/>
            <w:hideMark/>
          </w:tcPr>
          <w:p w14:paraId="1A1228E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sz w:val="16"/>
                <w:szCs w:val="20"/>
                <w:lang w:eastAsia="fr-FR"/>
              </w:rPr>
            </w:pPr>
            <w:r w:rsidRPr="00DB363F">
              <w:rPr>
                <w:rFonts w:asciiTheme="minorHAnsi" w:eastAsia="Times New Roman" w:hAnsiTheme="minorHAnsi" w:cstheme="minorHAnsi"/>
                <w:i/>
                <w:iCs/>
                <w:sz w:val="16"/>
                <w:szCs w:val="20"/>
                <w:lang w:eastAsia="fr-FR"/>
              </w:rPr>
              <w:t xml:space="preserve">Ribes </w:t>
            </w:r>
            <w:proofErr w:type="spellStart"/>
            <w:r w:rsidRPr="00DB363F">
              <w:rPr>
                <w:rFonts w:asciiTheme="minorHAnsi" w:eastAsia="Times New Roman" w:hAnsiTheme="minorHAnsi" w:cstheme="minorHAnsi"/>
                <w:i/>
                <w:iCs/>
                <w:sz w:val="16"/>
                <w:szCs w:val="20"/>
                <w:lang w:eastAsia="fr-FR"/>
              </w:rPr>
              <w:t>alpinum</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2C63F790" w14:textId="1D0DAA08"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sz w:val="16"/>
                <w:szCs w:val="20"/>
                <w:lang w:eastAsia="fr-FR"/>
              </w:rPr>
            </w:pPr>
            <w:r w:rsidRPr="00DB363F">
              <w:rPr>
                <w:rFonts w:asciiTheme="minorHAnsi" w:eastAsia="Times New Roman" w:hAnsiTheme="minorHAnsi" w:cstheme="minorHAnsi"/>
                <w:color w:val="000000"/>
                <w:sz w:val="16"/>
                <w:szCs w:val="20"/>
                <w:lang w:eastAsia="fr-FR"/>
              </w:rPr>
              <w:t>Pommier sauvage</w:t>
            </w:r>
          </w:p>
        </w:tc>
        <w:tc>
          <w:tcPr>
            <w:tcW w:w="2835" w:type="dxa"/>
            <w:gridSpan w:val="2"/>
          </w:tcPr>
          <w:p w14:paraId="682988A1" w14:textId="3040B84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sz w:val="16"/>
                <w:szCs w:val="20"/>
                <w:lang w:eastAsia="fr-FR"/>
              </w:rPr>
            </w:pPr>
            <w:r w:rsidRPr="00DB363F">
              <w:rPr>
                <w:rFonts w:asciiTheme="minorHAnsi" w:eastAsia="Times New Roman" w:hAnsiTheme="minorHAnsi" w:cstheme="minorHAnsi"/>
                <w:i/>
                <w:iCs/>
                <w:color w:val="000000"/>
                <w:sz w:val="16"/>
                <w:lang w:eastAsia="fr-FR"/>
              </w:rPr>
              <w:t xml:space="preserve">Malus </w:t>
            </w:r>
            <w:proofErr w:type="spellStart"/>
            <w:r w:rsidRPr="00DB363F">
              <w:rPr>
                <w:rFonts w:asciiTheme="minorHAnsi" w:eastAsia="Times New Roman" w:hAnsiTheme="minorHAnsi" w:cstheme="minorHAnsi"/>
                <w:i/>
                <w:iCs/>
                <w:color w:val="000000"/>
                <w:sz w:val="16"/>
                <w:lang w:eastAsia="fr-FR"/>
              </w:rPr>
              <w:t>sylvestris</w:t>
            </w:r>
            <w:proofErr w:type="spellEnd"/>
            <w:r w:rsidRPr="00DB363F">
              <w:rPr>
                <w:rFonts w:asciiTheme="minorHAnsi" w:eastAsia="Times New Roman" w:hAnsiTheme="minorHAnsi" w:cstheme="minorHAnsi"/>
                <w:i/>
                <w:iCs/>
                <w:sz w:val="16"/>
                <w:szCs w:val="20"/>
                <w:lang w:eastAsia="fr-FR"/>
              </w:rPr>
              <w:t xml:space="preserve"> Mill., 1768</w:t>
            </w:r>
          </w:p>
        </w:tc>
      </w:tr>
      <w:tr w:rsidR="00635492" w:rsidRPr="00DB363F" w14:paraId="39386B67" w14:textId="1C6B7B6E"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352AD6C2"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Hêtre commun</w:t>
            </w:r>
          </w:p>
        </w:tc>
        <w:tc>
          <w:tcPr>
            <w:tcW w:w="2694" w:type="dxa"/>
            <w:gridSpan w:val="2"/>
            <w:noWrap/>
            <w:hideMark/>
          </w:tcPr>
          <w:p w14:paraId="477D9E8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Fagus </w:t>
            </w:r>
            <w:proofErr w:type="spellStart"/>
            <w:r w:rsidRPr="00DB363F">
              <w:rPr>
                <w:rFonts w:asciiTheme="minorHAnsi" w:eastAsia="Times New Roman" w:hAnsiTheme="minorHAnsi" w:cstheme="minorHAnsi"/>
                <w:i/>
                <w:iCs/>
                <w:color w:val="000000"/>
                <w:sz w:val="16"/>
                <w:lang w:eastAsia="fr-FR"/>
              </w:rPr>
              <w:t>sylvatica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7ED2A79C" w14:textId="3DE9EDD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Prunelier Epine noire</w:t>
            </w:r>
          </w:p>
        </w:tc>
        <w:tc>
          <w:tcPr>
            <w:tcW w:w="2835" w:type="dxa"/>
            <w:gridSpan w:val="2"/>
          </w:tcPr>
          <w:p w14:paraId="626AF6DD" w14:textId="5256CCA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spinosa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076EDCE6" w14:textId="3C8D5633"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447D22A3"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Houx</w:t>
            </w:r>
          </w:p>
        </w:tc>
        <w:tc>
          <w:tcPr>
            <w:tcW w:w="2694" w:type="dxa"/>
            <w:gridSpan w:val="2"/>
            <w:noWrap/>
            <w:hideMark/>
          </w:tcPr>
          <w:p w14:paraId="0FA6A75A"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Ilex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aquifolium</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102CF880" w14:textId="66F58080"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Prunier domestique</w:t>
            </w:r>
          </w:p>
        </w:tc>
        <w:tc>
          <w:tcPr>
            <w:tcW w:w="2835" w:type="dxa"/>
            <w:gridSpan w:val="2"/>
          </w:tcPr>
          <w:p w14:paraId="1530BB2C" w14:textId="734F8EEE"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domestica</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17B11820" w14:textId="098935E5"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431D15A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Hysope officinale</w:t>
            </w:r>
          </w:p>
        </w:tc>
        <w:tc>
          <w:tcPr>
            <w:tcW w:w="2694" w:type="dxa"/>
            <w:gridSpan w:val="2"/>
            <w:noWrap/>
            <w:hideMark/>
          </w:tcPr>
          <w:p w14:paraId="4DD5A1E8"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Hyssopus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officinalis</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2148A9D6" w14:textId="4E2B37E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Prunier myrobolan</w:t>
            </w:r>
          </w:p>
        </w:tc>
        <w:tc>
          <w:tcPr>
            <w:tcW w:w="2835" w:type="dxa"/>
            <w:gridSpan w:val="2"/>
          </w:tcPr>
          <w:p w14:paraId="6FE53A6D" w14:textId="6B0C3AB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cerasifera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Ehrh</w:t>
            </w:r>
            <w:proofErr w:type="spellEnd"/>
            <w:r w:rsidRPr="00DB363F">
              <w:rPr>
                <w:rFonts w:asciiTheme="minorHAnsi" w:eastAsia="Times New Roman" w:hAnsiTheme="minorHAnsi" w:cstheme="minorHAnsi"/>
                <w:i/>
                <w:iCs/>
                <w:color w:val="000000"/>
                <w:sz w:val="16"/>
                <w:lang w:eastAsia="fr-FR"/>
              </w:rPr>
              <w:t>., 1784</w:t>
            </w:r>
          </w:p>
        </w:tc>
      </w:tr>
      <w:tr w:rsidR="00635492" w:rsidRPr="00DB363F" w14:paraId="7473732B" w14:textId="47FF5631" w:rsidTr="005E4060">
        <w:trPr>
          <w:gridAfter w:val="1"/>
          <w:wAfter w:w="166" w:type="dxa"/>
          <w:trHeight w:val="571"/>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FF74B1A"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 xml:space="preserve">Immortelle des dunes </w:t>
            </w:r>
          </w:p>
        </w:tc>
        <w:tc>
          <w:tcPr>
            <w:tcW w:w="2694" w:type="dxa"/>
            <w:gridSpan w:val="2"/>
            <w:hideMark/>
          </w:tcPr>
          <w:p w14:paraId="4D092F9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Helichrysum</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stoechas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Moench</w:t>
            </w:r>
            <w:proofErr w:type="spellEnd"/>
            <w:r w:rsidRPr="00DB363F">
              <w:rPr>
                <w:rFonts w:asciiTheme="minorHAnsi" w:eastAsia="Times New Roman" w:hAnsiTheme="minorHAnsi" w:cstheme="minorHAnsi"/>
                <w:i/>
                <w:iCs/>
                <w:color w:val="000000"/>
                <w:sz w:val="16"/>
                <w:lang w:eastAsia="fr-FR"/>
              </w:rPr>
              <w:t>, 1794</w:t>
            </w:r>
          </w:p>
        </w:tc>
        <w:tc>
          <w:tcPr>
            <w:tcW w:w="2552" w:type="dxa"/>
          </w:tcPr>
          <w:p w14:paraId="01340C4F" w14:textId="4F352EE2"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Romarin officinal</w:t>
            </w:r>
          </w:p>
        </w:tc>
        <w:tc>
          <w:tcPr>
            <w:tcW w:w="2835" w:type="dxa"/>
            <w:gridSpan w:val="2"/>
          </w:tcPr>
          <w:p w14:paraId="299A738A" w14:textId="46547B2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Rosmarinus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officinalis</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7551284B" w14:textId="254F3187" w:rsidTr="005E4060">
        <w:trPr>
          <w:gridAfter w:val="1"/>
          <w:wAfter w:w="166" w:type="dxa"/>
          <w:trHeight w:val="36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0C16251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Laurier noble</w:t>
            </w:r>
          </w:p>
        </w:tc>
        <w:tc>
          <w:tcPr>
            <w:tcW w:w="2694" w:type="dxa"/>
            <w:gridSpan w:val="2"/>
            <w:noWrap/>
            <w:hideMark/>
          </w:tcPr>
          <w:p w14:paraId="489ACA5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Laurus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nobilis</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685BB33A" w14:textId="32047176"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Sauge officinale</w:t>
            </w:r>
          </w:p>
        </w:tc>
        <w:tc>
          <w:tcPr>
            <w:tcW w:w="2835" w:type="dxa"/>
            <w:gridSpan w:val="2"/>
          </w:tcPr>
          <w:p w14:paraId="6A2BCAF4" w14:textId="6F8198D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Salvia </w:t>
            </w:r>
            <w:proofErr w:type="spellStart"/>
            <w:r w:rsidRPr="00DB363F">
              <w:rPr>
                <w:rFonts w:asciiTheme="minorHAnsi" w:eastAsia="Times New Roman" w:hAnsiTheme="minorHAnsi" w:cstheme="minorHAnsi"/>
                <w:i/>
                <w:iCs/>
                <w:color w:val="000000"/>
                <w:sz w:val="16"/>
                <w:lang w:eastAsia="fr-FR"/>
              </w:rPr>
              <w:t>officinalis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3107A7D3" w14:textId="2D15D459" w:rsidTr="005E4060">
        <w:trPr>
          <w:gridAfter w:val="1"/>
          <w:wAfter w:w="166" w:type="dxa"/>
          <w:trHeight w:val="777"/>
        </w:trPr>
        <w:tc>
          <w:tcPr>
            <w:cnfStyle w:val="001000000000" w:firstRow="0" w:lastRow="0" w:firstColumn="1" w:lastColumn="0" w:oddVBand="0" w:evenVBand="0" w:oddHBand="0" w:evenHBand="0" w:firstRowFirstColumn="0" w:firstRowLastColumn="0" w:lastRowFirstColumn="0" w:lastRowLastColumn="0"/>
            <w:tcW w:w="2409" w:type="dxa"/>
            <w:gridSpan w:val="3"/>
            <w:hideMark/>
          </w:tcPr>
          <w:p w14:paraId="4583CA65"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Lavandes</w:t>
            </w:r>
            <w:r w:rsidRPr="00DB363F">
              <w:rPr>
                <w:rFonts w:asciiTheme="minorHAnsi" w:eastAsia="Times New Roman" w:hAnsiTheme="minorHAnsi" w:cstheme="minorHAnsi"/>
                <w:color w:val="000000"/>
                <w:sz w:val="16"/>
                <w:szCs w:val="20"/>
                <w:lang w:eastAsia="fr-FR"/>
              </w:rPr>
              <w:br/>
            </w:r>
            <w:r w:rsidRPr="00DB363F">
              <w:rPr>
                <w:rFonts w:asciiTheme="minorHAnsi" w:eastAsia="Times New Roman" w:hAnsiTheme="minorHAnsi" w:cstheme="minorHAnsi"/>
                <w:color w:val="000000"/>
                <w:sz w:val="16"/>
                <w:szCs w:val="20"/>
                <w:lang w:eastAsia="fr-FR"/>
              </w:rPr>
              <w:br/>
              <w:t xml:space="preserve">Lavandin </w:t>
            </w:r>
          </w:p>
        </w:tc>
        <w:tc>
          <w:tcPr>
            <w:tcW w:w="2694" w:type="dxa"/>
            <w:gridSpan w:val="2"/>
            <w:hideMark/>
          </w:tcPr>
          <w:p w14:paraId="6BF855FC" w14:textId="77777777" w:rsidR="00635492" w:rsidRPr="00DB363F" w:rsidRDefault="00635492" w:rsidP="00635492">
            <w:pPr>
              <w:spacing w:after="240"/>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szCs w:val="20"/>
                <w:lang w:eastAsia="fr-FR"/>
              </w:rPr>
            </w:pPr>
            <w:proofErr w:type="spellStart"/>
            <w:r w:rsidRPr="00DB363F">
              <w:rPr>
                <w:rFonts w:asciiTheme="minorHAnsi" w:eastAsia="Times New Roman" w:hAnsiTheme="minorHAnsi" w:cstheme="minorHAnsi"/>
                <w:i/>
                <w:iCs/>
                <w:color w:val="000000"/>
                <w:sz w:val="16"/>
                <w:szCs w:val="20"/>
                <w:lang w:eastAsia="fr-FR"/>
              </w:rPr>
              <w:t>Lavandula</w:t>
            </w:r>
            <w:proofErr w:type="spellEnd"/>
            <w:r w:rsidRPr="00DB363F">
              <w:rPr>
                <w:rFonts w:asciiTheme="minorHAnsi" w:eastAsia="Times New Roman" w:hAnsiTheme="minorHAnsi" w:cstheme="minorHAnsi"/>
                <w:i/>
                <w:iCs/>
                <w:color w:val="000000"/>
                <w:sz w:val="16"/>
                <w:szCs w:val="20"/>
                <w:lang w:eastAsia="fr-FR"/>
              </w:rPr>
              <w:t xml:space="preserve"> </w:t>
            </w:r>
            <w:proofErr w:type="spellStart"/>
            <w:r w:rsidRPr="00DB363F">
              <w:rPr>
                <w:rFonts w:asciiTheme="minorHAnsi" w:eastAsia="Times New Roman" w:hAnsiTheme="minorHAnsi" w:cstheme="minorHAnsi"/>
                <w:i/>
                <w:iCs/>
                <w:color w:val="000000"/>
                <w:sz w:val="16"/>
                <w:szCs w:val="20"/>
                <w:lang w:eastAsia="fr-FR"/>
              </w:rPr>
              <w:t>latifolia</w:t>
            </w:r>
            <w:proofErr w:type="spellEnd"/>
            <w:r w:rsidRPr="00DB363F">
              <w:rPr>
                <w:rFonts w:asciiTheme="minorHAnsi" w:eastAsia="Times New Roman" w:hAnsiTheme="minorHAnsi" w:cstheme="minorHAnsi"/>
                <w:i/>
                <w:iCs/>
                <w:color w:val="000000"/>
                <w:sz w:val="16"/>
                <w:szCs w:val="20"/>
                <w:lang w:eastAsia="fr-FR"/>
              </w:rPr>
              <w:t xml:space="preserve"> Med., 1784</w:t>
            </w:r>
            <w:r w:rsidRPr="00DB363F">
              <w:rPr>
                <w:rFonts w:asciiTheme="minorHAnsi" w:eastAsia="Times New Roman" w:hAnsiTheme="minorHAnsi" w:cstheme="minorHAnsi"/>
                <w:i/>
                <w:iCs/>
                <w:color w:val="000000"/>
                <w:sz w:val="16"/>
                <w:szCs w:val="20"/>
                <w:lang w:eastAsia="fr-FR"/>
              </w:rPr>
              <w:br/>
            </w:r>
            <w:proofErr w:type="spellStart"/>
            <w:r w:rsidRPr="00DB363F">
              <w:rPr>
                <w:rFonts w:asciiTheme="minorHAnsi" w:eastAsia="Times New Roman" w:hAnsiTheme="minorHAnsi" w:cstheme="minorHAnsi"/>
                <w:i/>
                <w:iCs/>
                <w:color w:val="000000"/>
                <w:sz w:val="16"/>
                <w:szCs w:val="20"/>
                <w:lang w:eastAsia="fr-FR"/>
              </w:rPr>
              <w:t>Lavandula</w:t>
            </w:r>
            <w:proofErr w:type="spellEnd"/>
            <w:r w:rsidRPr="00DB363F">
              <w:rPr>
                <w:rFonts w:asciiTheme="minorHAnsi" w:eastAsia="Times New Roman" w:hAnsiTheme="minorHAnsi" w:cstheme="minorHAnsi"/>
                <w:i/>
                <w:iCs/>
                <w:color w:val="000000"/>
                <w:sz w:val="16"/>
                <w:szCs w:val="20"/>
                <w:lang w:eastAsia="fr-FR"/>
              </w:rPr>
              <w:t xml:space="preserve"> </w:t>
            </w:r>
            <w:proofErr w:type="spellStart"/>
            <w:r w:rsidRPr="00DB363F">
              <w:rPr>
                <w:rFonts w:asciiTheme="minorHAnsi" w:eastAsia="Times New Roman" w:hAnsiTheme="minorHAnsi" w:cstheme="minorHAnsi"/>
                <w:i/>
                <w:iCs/>
                <w:color w:val="000000"/>
                <w:sz w:val="16"/>
                <w:szCs w:val="20"/>
                <w:lang w:eastAsia="fr-FR"/>
              </w:rPr>
              <w:t>angustifolia</w:t>
            </w:r>
            <w:proofErr w:type="spellEnd"/>
            <w:r w:rsidRPr="00DB363F">
              <w:rPr>
                <w:rFonts w:asciiTheme="minorHAnsi" w:eastAsia="Times New Roman" w:hAnsiTheme="minorHAnsi" w:cstheme="minorHAnsi"/>
                <w:i/>
                <w:iCs/>
                <w:color w:val="000000"/>
                <w:sz w:val="16"/>
                <w:szCs w:val="20"/>
                <w:lang w:eastAsia="fr-FR"/>
              </w:rPr>
              <w:t> Mill., 1768</w:t>
            </w:r>
            <w:r w:rsidRPr="00DB363F">
              <w:rPr>
                <w:rFonts w:asciiTheme="minorHAnsi" w:eastAsia="Times New Roman" w:hAnsiTheme="minorHAnsi" w:cstheme="minorHAnsi"/>
                <w:i/>
                <w:iCs/>
                <w:color w:val="000000"/>
                <w:sz w:val="16"/>
                <w:szCs w:val="20"/>
                <w:lang w:eastAsia="fr-FR"/>
              </w:rPr>
              <w:br/>
            </w:r>
            <w:proofErr w:type="spellStart"/>
            <w:r w:rsidRPr="00DB363F">
              <w:rPr>
                <w:rFonts w:asciiTheme="minorHAnsi" w:eastAsia="Times New Roman" w:hAnsiTheme="minorHAnsi" w:cstheme="minorHAnsi"/>
                <w:i/>
                <w:iCs/>
                <w:color w:val="000000"/>
                <w:sz w:val="16"/>
                <w:szCs w:val="20"/>
                <w:lang w:eastAsia="fr-FR"/>
              </w:rPr>
              <w:t>Lavandula</w:t>
            </w:r>
            <w:proofErr w:type="spellEnd"/>
            <w:r w:rsidRPr="00DB363F">
              <w:rPr>
                <w:rFonts w:asciiTheme="minorHAnsi" w:eastAsia="Times New Roman" w:hAnsiTheme="minorHAnsi" w:cstheme="minorHAnsi"/>
                <w:i/>
                <w:iCs/>
                <w:color w:val="000000"/>
                <w:sz w:val="16"/>
                <w:szCs w:val="20"/>
                <w:lang w:eastAsia="fr-FR"/>
              </w:rPr>
              <w:t xml:space="preserve"> </w:t>
            </w:r>
            <w:proofErr w:type="spellStart"/>
            <w:r w:rsidRPr="00DB363F">
              <w:rPr>
                <w:rFonts w:asciiTheme="minorHAnsi" w:eastAsia="Times New Roman" w:hAnsiTheme="minorHAnsi" w:cstheme="minorHAnsi"/>
                <w:i/>
                <w:iCs/>
                <w:color w:val="000000"/>
                <w:sz w:val="16"/>
                <w:szCs w:val="20"/>
                <w:lang w:eastAsia="fr-FR"/>
              </w:rPr>
              <w:t>stoechas</w:t>
            </w:r>
            <w:proofErr w:type="spellEnd"/>
            <w:r w:rsidRPr="00DB363F">
              <w:rPr>
                <w:rFonts w:asciiTheme="minorHAnsi" w:eastAsia="Times New Roman" w:hAnsiTheme="minorHAnsi" w:cstheme="minorHAnsi"/>
                <w:i/>
                <w:iCs/>
                <w:color w:val="000000"/>
                <w:sz w:val="16"/>
                <w:szCs w:val="20"/>
                <w:lang w:eastAsia="fr-FR"/>
              </w:rPr>
              <w:t xml:space="preserve"> L., 1753</w:t>
            </w:r>
            <w:r w:rsidRPr="00DB363F">
              <w:rPr>
                <w:rFonts w:asciiTheme="minorHAnsi" w:eastAsia="Times New Roman" w:hAnsiTheme="minorHAnsi" w:cstheme="minorHAnsi"/>
                <w:i/>
                <w:iCs/>
                <w:color w:val="000000"/>
                <w:sz w:val="16"/>
                <w:szCs w:val="20"/>
                <w:lang w:eastAsia="fr-FR"/>
              </w:rPr>
              <w:br/>
            </w:r>
            <w:proofErr w:type="spellStart"/>
            <w:r w:rsidRPr="00DB363F">
              <w:rPr>
                <w:rFonts w:asciiTheme="minorHAnsi" w:eastAsia="Times New Roman" w:hAnsiTheme="minorHAnsi" w:cstheme="minorHAnsi"/>
                <w:i/>
                <w:iCs/>
                <w:color w:val="000000"/>
                <w:sz w:val="16"/>
                <w:szCs w:val="20"/>
                <w:lang w:eastAsia="fr-FR"/>
              </w:rPr>
              <w:t>Lavandula</w:t>
            </w:r>
            <w:proofErr w:type="spellEnd"/>
            <w:r w:rsidRPr="00DB363F">
              <w:rPr>
                <w:rFonts w:asciiTheme="minorHAnsi" w:eastAsia="Times New Roman" w:hAnsiTheme="minorHAnsi" w:cstheme="minorHAnsi"/>
                <w:i/>
                <w:iCs/>
                <w:color w:val="000000"/>
                <w:sz w:val="16"/>
                <w:szCs w:val="20"/>
                <w:lang w:eastAsia="fr-FR"/>
              </w:rPr>
              <w:t xml:space="preserve"> </w:t>
            </w:r>
            <w:proofErr w:type="spellStart"/>
            <w:r w:rsidRPr="00DB363F">
              <w:rPr>
                <w:rFonts w:asciiTheme="minorHAnsi" w:eastAsia="Times New Roman" w:hAnsiTheme="minorHAnsi" w:cstheme="minorHAnsi"/>
                <w:i/>
                <w:iCs/>
                <w:color w:val="000000"/>
                <w:sz w:val="16"/>
                <w:szCs w:val="20"/>
                <w:lang w:eastAsia="fr-FR"/>
              </w:rPr>
              <w:t>angustifolia</w:t>
            </w:r>
            <w:proofErr w:type="spellEnd"/>
            <w:r w:rsidRPr="00DB363F">
              <w:rPr>
                <w:rFonts w:asciiTheme="minorHAnsi" w:eastAsia="Times New Roman" w:hAnsiTheme="minorHAnsi" w:cstheme="minorHAnsi"/>
                <w:i/>
                <w:iCs/>
                <w:color w:val="000000"/>
                <w:sz w:val="16"/>
                <w:szCs w:val="20"/>
                <w:lang w:eastAsia="fr-FR"/>
              </w:rPr>
              <w:t xml:space="preserve"> * </w:t>
            </w:r>
            <w:proofErr w:type="spellStart"/>
            <w:r w:rsidRPr="00DB363F">
              <w:rPr>
                <w:rFonts w:asciiTheme="minorHAnsi" w:eastAsia="Times New Roman" w:hAnsiTheme="minorHAnsi" w:cstheme="minorHAnsi"/>
                <w:i/>
                <w:iCs/>
                <w:color w:val="000000"/>
                <w:sz w:val="16"/>
                <w:szCs w:val="20"/>
                <w:lang w:eastAsia="fr-FR"/>
              </w:rPr>
              <w:t>latifolia</w:t>
            </w:r>
            <w:proofErr w:type="spellEnd"/>
          </w:p>
        </w:tc>
        <w:tc>
          <w:tcPr>
            <w:tcW w:w="2552" w:type="dxa"/>
          </w:tcPr>
          <w:p w14:paraId="59D84D70" w14:textId="59D1CCFE" w:rsidR="00635492" w:rsidRPr="00DB363F" w:rsidRDefault="00635492" w:rsidP="00635492">
            <w:pPr>
              <w:spacing w:after="240"/>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szCs w:val="20"/>
                <w:lang w:eastAsia="fr-FR"/>
              </w:rPr>
            </w:pPr>
            <w:r w:rsidRPr="00DB363F">
              <w:rPr>
                <w:rFonts w:asciiTheme="minorHAnsi" w:eastAsia="Times New Roman" w:hAnsiTheme="minorHAnsi" w:cstheme="minorHAnsi"/>
                <w:color w:val="000000"/>
                <w:sz w:val="16"/>
                <w:szCs w:val="20"/>
                <w:lang w:eastAsia="fr-FR"/>
              </w:rPr>
              <w:t>Saule blanc</w:t>
            </w:r>
          </w:p>
        </w:tc>
        <w:tc>
          <w:tcPr>
            <w:tcW w:w="2835" w:type="dxa"/>
            <w:gridSpan w:val="2"/>
          </w:tcPr>
          <w:p w14:paraId="39802EC7" w14:textId="60B21865" w:rsidR="00635492" w:rsidRPr="00DB363F" w:rsidRDefault="00635492" w:rsidP="00635492">
            <w:pPr>
              <w:spacing w:after="240"/>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szCs w:val="20"/>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alba L., 1753</w:t>
            </w:r>
          </w:p>
        </w:tc>
      </w:tr>
      <w:tr w:rsidR="00635492" w:rsidRPr="00DB363F" w14:paraId="15824BAB" w14:textId="058F56F9"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0DBE061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Mélèze</w:t>
            </w:r>
          </w:p>
        </w:tc>
        <w:tc>
          <w:tcPr>
            <w:tcW w:w="2694" w:type="dxa"/>
            <w:gridSpan w:val="2"/>
            <w:noWrap/>
            <w:hideMark/>
          </w:tcPr>
          <w:p w14:paraId="4DFD9D24"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Larix </w:t>
            </w:r>
            <w:proofErr w:type="spellStart"/>
            <w:r w:rsidRPr="00DB363F">
              <w:rPr>
                <w:rFonts w:asciiTheme="minorHAnsi" w:eastAsia="Times New Roman" w:hAnsiTheme="minorHAnsi" w:cstheme="minorHAnsi"/>
                <w:i/>
                <w:iCs/>
                <w:color w:val="000000"/>
                <w:sz w:val="16"/>
                <w:lang w:eastAsia="fr-FR"/>
              </w:rPr>
              <w:t>decidua</w:t>
            </w:r>
            <w:proofErr w:type="spellEnd"/>
            <w:r w:rsidRPr="00DB363F">
              <w:rPr>
                <w:rFonts w:asciiTheme="minorHAnsi" w:eastAsia="Times New Roman" w:hAnsiTheme="minorHAnsi" w:cstheme="minorHAnsi"/>
                <w:i/>
                <w:iCs/>
                <w:color w:val="000000"/>
                <w:sz w:val="16"/>
                <w:lang w:eastAsia="fr-FR"/>
              </w:rPr>
              <w:t xml:space="preserve"> Mill., 1768</w:t>
            </w:r>
          </w:p>
        </w:tc>
        <w:tc>
          <w:tcPr>
            <w:tcW w:w="2552" w:type="dxa"/>
          </w:tcPr>
          <w:p w14:paraId="0B112B09" w14:textId="2B5EB8A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cendré</w:t>
            </w:r>
          </w:p>
        </w:tc>
        <w:tc>
          <w:tcPr>
            <w:tcW w:w="2835" w:type="dxa"/>
            <w:gridSpan w:val="2"/>
          </w:tcPr>
          <w:p w14:paraId="6708374A" w14:textId="6BDEAFF6"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cinerea L., 1753</w:t>
            </w:r>
          </w:p>
        </w:tc>
      </w:tr>
      <w:tr w:rsidR="00635492" w:rsidRPr="00DB363F" w14:paraId="7980E553" w14:textId="413E11DC"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429D8D94"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Merisier</w:t>
            </w:r>
          </w:p>
        </w:tc>
        <w:tc>
          <w:tcPr>
            <w:tcW w:w="2694" w:type="dxa"/>
            <w:gridSpan w:val="2"/>
            <w:noWrap/>
            <w:hideMark/>
          </w:tcPr>
          <w:p w14:paraId="314D31EC"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Prunus </w:t>
            </w:r>
            <w:proofErr w:type="spellStart"/>
            <w:r w:rsidRPr="00DB363F">
              <w:rPr>
                <w:rFonts w:asciiTheme="minorHAnsi" w:eastAsia="Times New Roman" w:hAnsiTheme="minorHAnsi" w:cstheme="minorHAnsi"/>
                <w:i/>
                <w:iCs/>
                <w:color w:val="000000"/>
                <w:sz w:val="16"/>
                <w:lang w:eastAsia="fr-FR"/>
              </w:rPr>
              <w:t>avium</w:t>
            </w:r>
            <w:proofErr w:type="spellEnd"/>
            <w:r w:rsidRPr="00DB363F">
              <w:rPr>
                <w:rFonts w:asciiTheme="minorHAnsi" w:eastAsia="Times New Roman" w:hAnsiTheme="minorHAnsi" w:cstheme="minorHAnsi"/>
                <w:i/>
                <w:iCs/>
                <w:color w:val="000000"/>
                <w:sz w:val="16"/>
                <w:lang w:eastAsia="fr-FR"/>
              </w:rPr>
              <w:t xml:space="preserve"> (L.) L., 1755</w:t>
            </w:r>
          </w:p>
        </w:tc>
        <w:tc>
          <w:tcPr>
            <w:tcW w:w="2552" w:type="dxa"/>
          </w:tcPr>
          <w:p w14:paraId="78062764" w14:textId="591173A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des vanniers</w:t>
            </w:r>
          </w:p>
        </w:tc>
        <w:tc>
          <w:tcPr>
            <w:tcW w:w="2835" w:type="dxa"/>
            <w:gridSpan w:val="2"/>
          </w:tcPr>
          <w:p w14:paraId="0540080E" w14:textId="0D8E3D6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viminalis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4B2265CA" w14:textId="0481C07B"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60EAA300"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Micocoulier de Provence</w:t>
            </w:r>
          </w:p>
        </w:tc>
        <w:tc>
          <w:tcPr>
            <w:tcW w:w="2694" w:type="dxa"/>
            <w:gridSpan w:val="2"/>
            <w:noWrap/>
            <w:hideMark/>
          </w:tcPr>
          <w:p w14:paraId="247C2EF6"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Celtis</w:t>
            </w:r>
            <w:proofErr w:type="spellEnd"/>
            <w:r w:rsidRPr="00DB363F">
              <w:rPr>
                <w:rFonts w:asciiTheme="minorHAnsi" w:eastAsia="Times New Roman" w:hAnsiTheme="minorHAnsi" w:cstheme="minorHAnsi"/>
                <w:i/>
                <w:iCs/>
                <w:color w:val="000000"/>
                <w:sz w:val="16"/>
                <w:lang w:eastAsia="fr-FR"/>
              </w:rPr>
              <w:t xml:space="preserve"> australis L., 1753</w:t>
            </w:r>
          </w:p>
        </w:tc>
        <w:tc>
          <w:tcPr>
            <w:tcW w:w="2552" w:type="dxa"/>
          </w:tcPr>
          <w:p w14:paraId="7B1FCBEA" w14:textId="24D6AF0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drapé</w:t>
            </w:r>
          </w:p>
        </w:tc>
        <w:tc>
          <w:tcPr>
            <w:tcW w:w="2835" w:type="dxa"/>
            <w:gridSpan w:val="2"/>
          </w:tcPr>
          <w:p w14:paraId="00C1D56D" w14:textId="5B0556C4"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eleagnos</w:t>
            </w:r>
            <w:proofErr w:type="spellEnd"/>
            <w:r w:rsidRPr="00DB363F">
              <w:rPr>
                <w:rFonts w:asciiTheme="minorHAnsi" w:eastAsia="Times New Roman" w:hAnsiTheme="minorHAnsi" w:cstheme="minorHAnsi"/>
                <w:i/>
                <w:iCs/>
                <w:sz w:val="16"/>
                <w:szCs w:val="20"/>
                <w:lang w:eastAsia="fr-FR"/>
              </w:rPr>
              <w:t xml:space="preserve"> Scop., 1772</w:t>
            </w:r>
          </w:p>
        </w:tc>
      </w:tr>
      <w:tr w:rsidR="00635492" w:rsidRPr="00DB363F" w14:paraId="6B56C18F" w14:textId="2725668E"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01A7C8BC"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Murier blanc</w:t>
            </w:r>
          </w:p>
        </w:tc>
        <w:tc>
          <w:tcPr>
            <w:tcW w:w="2694" w:type="dxa"/>
            <w:gridSpan w:val="2"/>
            <w:noWrap/>
            <w:hideMark/>
          </w:tcPr>
          <w:p w14:paraId="1CCC7950"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Morus alba L., 1753</w:t>
            </w:r>
          </w:p>
        </w:tc>
        <w:tc>
          <w:tcPr>
            <w:tcW w:w="2552" w:type="dxa"/>
          </w:tcPr>
          <w:p w14:paraId="34ECBBB6" w14:textId="76DE720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fragile</w:t>
            </w:r>
          </w:p>
        </w:tc>
        <w:tc>
          <w:tcPr>
            <w:tcW w:w="2835" w:type="dxa"/>
            <w:gridSpan w:val="2"/>
          </w:tcPr>
          <w:p w14:paraId="60DC12A7" w14:textId="4EC91B5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fragilis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79A7615B" w14:textId="75C4776E"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A4C8BE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Murier noir</w:t>
            </w:r>
          </w:p>
        </w:tc>
        <w:tc>
          <w:tcPr>
            <w:tcW w:w="2694" w:type="dxa"/>
            <w:gridSpan w:val="2"/>
            <w:noWrap/>
            <w:hideMark/>
          </w:tcPr>
          <w:p w14:paraId="65A15784"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Morus </w:t>
            </w:r>
            <w:proofErr w:type="spellStart"/>
            <w:r w:rsidRPr="00DB363F">
              <w:rPr>
                <w:rFonts w:asciiTheme="minorHAnsi" w:eastAsia="Times New Roman" w:hAnsiTheme="minorHAnsi" w:cstheme="minorHAnsi"/>
                <w:i/>
                <w:iCs/>
                <w:color w:val="000000"/>
                <w:sz w:val="16"/>
                <w:lang w:eastAsia="fr-FR"/>
              </w:rPr>
              <w:t>nigra</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45414AB4" w14:textId="142A6CE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marsault</w:t>
            </w:r>
          </w:p>
        </w:tc>
        <w:tc>
          <w:tcPr>
            <w:tcW w:w="2835" w:type="dxa"/>
            <w:gridSpan w:val="2"/>
          </w:tcPr>
          <w:p w14:paraId="0D26A88E" w14:textId="3AA1091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caprea</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46BFA642" w14:textId="1F1D1127"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254ECA4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 xml:space="preserve">Myrtes </w:t>
            </w:r>
          </w:p>
        </w:tc>
        <w:tc>
          <w:tcPr>
            <w:tcW w:w="2694" w:type="dxa"/>
            <w:gridSpan w:val="2"/>
            <w:noWrap/>
            <w:hideMark/>
          </w:tcPr>
          <w:p w14:paraId="5AB4020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Myrtus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communis</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2BA7AB66" w14:textId="4EE6F7D8"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noircissant</w:t>
            </w:r>
          </w:p>
        </w:tc>
        <w:tc>
          <w:tcPr>
            <w:tcW w:w="2835" w:type="dxa"/>
            <w:gridSpan w:val="2"/>
          </w:tcPr>
          <w:p w14:paraId="3927B62C" w14:textId="0DBF0BA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myrsinifolia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Salisb</w:t>
            </w:r>
            <w:proofErr w:type="spellEnd"/>
            <w:r w:rsidRPr="00DB363F">
              <w:rPr>
                <w:rFonts w:asciiTheme="minorHAnsi" w:eastAsia="Times New Roman" w:hAnsiTheme="minorHAnsi" w:cstheme="minorHAnsi"/>
                <w:i/>
                <w:iCs/>
                <w:color w:val="000000"/>
                <w:sz w:val="16"/>
                <w:lang w:eastAsia="fr-FR"/>
              </w:rPr>
              <w:t>., 1796</w:t>
            </w:r>
          </w:p>
        </w:tc>
      </w:tr>
      <w:tr w:rsidR="00635492" w:rsidRPr="00DB363F" w14:paraId="74D3E22E" w14:textId="438487E2"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4159FD48"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 xml:space="preserve">Néflier commun </w:t>
            </w:r>
          </w:p>
        </w:tc>
        <w:tc>
          <w:tcPr>
            <w:tcW w:w="2694" w:type="dxa"/>
            <w:gridSpan w:val="2"/>
            <w:noWrap/>
            <w:hideMark/>
          </w:tcPr>
          <w:p w14:paraId="34567BB0"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Crataegus </w:t>
            </w:r>
            <w:proofErr w:type="spellStart"/>
            <w:r w:rsidRPr="00DB363F">
              <w:rPr>
                <w:rFonts w:asciiTheme="minorHAnsi" w:eastAsia="Times New Roman" w:hAnsiTheme="minorHAnsi" w:cstheme="minorHAnsi"/>
                <w:i/>
                <w:iCs/>
                <w:color w:val="000000"/>
                <w:sz w:val="16"/>
                <w:lang w:eastAsia="fr-FR"/>
              </w:rPr>
              <w:t>germanica</w:t>
            </w:r>
            <w:proofErr w:type="spellEnd"/>
            <w:r w:rsidRPr="00DB363F">
              <w:rPr>
                <w:rFonts w:asciiTheme="minorHAnsi" w:eastAsia="Times New Roman" w:hAnsiTheme="minorHAnsi" w:cstheme="minorHAnsi"/>
                <w:i/>
                <w:iCs/>
                <w:sz w:val="16"/>
                <w:szCs w:val="20"/>
                <w:lang w:eastAsia="fr-FR"/>
              </w:rPr>
              <w:t xml:space="preserve"> (L.) </w:t>
            </w:r>
            <w:proofErr w:type="spellStart"/>
            <w:r w:rsidRPr="00DB363F">
              <w:rPr>
                <w:rFonts w:asciiTheme="minorHAnsi" w:eastAsia="Times New Roman" w:hAnsiTheme="minorHAnsi" w:cstheme="minorHAnsi"/>
                <w:i/>
                <w:iCs/>
                <w:sz w:val="16"/>
                <w:szCs w:val="20"/>
                <w:lang w:eastAsia="fr-FR"/>
              </w:rPr>
              <w:t>Kuntze</w:t>
            </w:r>
            <w:proofErr w:type="spellEnd"/>
            <w:r w:rsidRPr="00DB363F">
              <w:rPr>
                <w:rFonts w:asciiTheme="minorHAnsi" w:eastAsia="Times New Roman" w:hAnsiTheme="minorHAnsi" w:cstheme="minorHAnsi"/>
                <w:i/>
                <w:iCs/>
                <w:sz w:val="16"/>
                <w:szCs w:val="20"/>
                <w:lang w:eastAsia="fr-FR"/>
              </w:rPr>
              <w:t>, 1891</w:t>
            </w:r>
          </w:p>
        </w:tc>
        <w:tc>
          <w:tcPr>
            <w:tcW w:w="2552" w:type="dxa"/>
          </w:tcPr>
          <w:p w14:paraId="46B3BBBA" w14:textId="752F2556"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pourpre</w:t>
            </w:r>
          </w:p>
        </w:tc>
        <w:tc>
          <w:tcPr>
            <w:tcW w:w="2835" w:type="dxa"/>
            <w:gridSpan w:val="2"/>
          </w:tcPr>
          <w:p w14:paraId="4E5DB108" w14:textId="2CB8575E"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purpurea L., 1753</w:t>
            </w:r>
          </w:p>
        </w:tc>
      </w:tr>
      <w:tr w:rsidR="00635492" w:rsidRPr="00DB363F" w14:paraId="39FB6D76" w14:textId="7B5D6821"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F98F758"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Nerprun alaterne</w:t>
            </w:r>
          </w:p>
        </w:tc>
        <w:tc>
          <w:tcPr>
            <w:tcW w:w="2694" w:type="dxa"/>
            <w:gridSpan w:val="2"/>
            <w:noWrap/>
            <w:hideMark/>
          </w:tcPr>
          <w:p w14:paraId="2A55D5E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Rhamnus </w:t>
            </w:r>
            <w:proofErr w:type="spellStart"/>
            <w:r w:rsidRPr="00DB363F">
              <w:rPr>
                <w:rFonts w:asciiTheme="minorHAnsi" w:eastAsia="Times New Roman" w:hAnsiTheme="minorHAnsi" w:cstheme="minorHAnsi"/>
                <w:i/>
                <w:iCs/>
                <w:color w:val="000000"/>
                <w:sz w:val="16"/>
                <w:lang w:eastAsia="fr-FR"/>
              </w:rPr>
              <w:t>alaternus</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3AF57390" w14:textId="36FC863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Saule pruineux</w:t>
            </w:r>
          </w:p>
        </w:tc>
        <w:tc>
          <w:tcPr>
            <w:tcW w:w="2835" w:type="dxa"/>
            <w:gridSpan w:val="2"/>
          </w:tcPr>
          <w:p w14:paraId="4970AD3A" w14:textId="10B4E5D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Salix</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daphnoides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Vill</w:t>
            </w:r>
            <w:proofErr w:type="spellEnd"/>
            <w:r w:rsidRPr="00DB363F">
              <w:rPr>
                <w:rFonts w:asciiTheme="minorHAnsi" w:eastAsia="Times New Roman" w:hAnsiTheme="minorHAnsi" w:cstheme="minorHAnsi"/>
                <w:i/>
                <w:iCs/>
                <w:color w:val="000000"/>
                <w:sz w:val="16"/>
                <w:lang w:eastAsia="fr-FR"/>
              </w:rPr>
              <w:t>., 1779</w:t>
            </w:r>
          </w:p>
        </w:tc>
      </w:tr>
      <w:tr w:rsidR="00635492" w:rsidRPr="00DB363F" w14:paraId="0675651B" w14:textId="02B27200"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DA31557"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Nerprun purgatif</w:t>
            </w:r>
          </w:p>
        </w:tc>
        <w:tc>
          <w:tcPr>
            <w:tcW w:w="2694" w:type="dxa"/>
            <w:gridSpan w:val="2"/>
            <w:noWrap/>
            <w:hideMark/>
          </w:tcPr>
          <w:p w14:paraId="7476A3C3"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Rhamnus </w:t>
            </w:r>
            <w:proofErr w:type="spellStart"/>
            <w:r w:rsidRPr="00DB363F">
              <w:rPr>
                <w:rFonts w:asciiTheme="minorHAnsi" w:eastAsia="Times New Roman" w:hAnsiTheme="minorHAnsi" w:cstheme="minorHAnsi"/>
                <w:i/>
                <w:iCs/>
                <w:color w:val="000000"/>
                <w:sz w:val="16"/>
                <w:lang w:eastAsia="fr-FR"/>
              </w:rPr>
              <w:t>cathartica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5EC67F03" w14:textId="06E2FD85"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Seringat</w:t>
            </w:r>
          </w:p>
        </w:tc>
        <w:tc>
          <w:tcPr>
            <w:tcW w:w="2835" w:type="dxa"/>
            <w:gridSpan w:val="2"/>
          </w:tcPr>
          <w:p w14:paraId="12CC1B02" w14:textId="4D248D90"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Philadelphus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coronarius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1FD2B01B" w14:textId="3B34C743"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60B47A9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proofErr w:type="spellStart"/>
            <w:r w:rsidRPr="00DB363F">
              <w:rPr>
                <w:rFonts w:asciiTheme="minorHAnsi" w:eastAsia="Times New Roman" w:hAnsiTheme="minorHAnsi" w:cstheme="minorHAnsi"/>
                <w:color w:val="000000"/>
                <w:sz w:val="16"/>
                <w:szCs w:val="20"/>
                <w:lang w:eastAsia="fr-FR"/>
              </w:rPr>
              <w:t>Noisettier</w:t>
            </w:r>
            <w:proofErr w:type="spellEnd"/>
            <w:r w:rsidRPr="00DB363F">
              <w:rPr>
                <w:rFonts w:asciiTheme="minorHAnsi" w:eastAsia="Times New Roman" w:hAnsiTheme="minorHAnsi" w:cstheme="minorHAnsi"/>
                <w:color w:val="000000"/>
                <w:sz w:val="16"/>
                <w:szCs w:val="20"/>
                <w:lang w:eastAsia="fr-FR"/>
              </w:rPr>
              <w:t xml:space="preserve"> commun</w:t>
            </w:r>
          </w:p>
        </w:tc>
        <w:tc>
          <w:tcPr>
            <w:tcW w:w="2694" w:type="dxa"/>
            <w:gridSpan w:val="2"/>
            <w:noWrap/>
            <w:hideMark/>
          </w:tcPr>
          <w:p w14:paraId="06D12059"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Corylus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avellana</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23399D79" w14:textId="0E57BAA3"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Sophora du Japon</w:t>
            </w:r>
          </w:p>
        </w:tc>
        <w:tc>
          <w:tcPr>
            <w:tcW w:w="2835" w:type="dxa"/>
            <w:gridSpan w:val="2"/>
          </w:tcPr>
          <w:p w14:paraId="72CD3445" w14:textId="569FB33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Sophora </w:t>
            </w:r>
            <w:proofErr w:type="spellStart"/>
            <w:r w:rsidRPr="00DB363F">
              <w:rPr>
                <w:rFonts w:asciiTheme="minorHAnsi" w:eastAsia="Times New Roman" w:hAnsiTheme="minorHAnsi" w:cstheme="minorHAnsi"/>
                <w:i/>
                <w:iCs/>
                <w:color w:val="000000"/>
                <w:sz w:val="16"/>
                <w:lang w:eastAsia="fr-FR"/>
              </w:rPr>
              <w:t>japonica</w:t>
            </w:r>
            <w:proofErr w:type="spellEnd"/>
            <w:r w:rsidRPr="00DB363F">
              <w:rPr>
                <w:rFonts w:asciiTheme="minorHAnsi" w:eastAsia="Times New Roman" w:hAnsiTheme="minorHAnsi" w:cstheme="minorHAnsi"/>
                <w:i/>
                <w:iCs/>
                <w:sz w:val="16"/>
                <w:szCs w:val="20"/>
                <w:lang w:eastAsia="fr-FR"/>
              </w:rPr>
              <w:t xml:space="preserve"> L., 1767</w:t>
            </w:r>
          </w:p>
        </w:tc>
      </w:tr>
      <w:tr w:rsidR="00635492" w:rsidRPr="00DB363F" w14:paraId="489B95C0" w14:textId="455B4097"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0BAB101"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Noyer commun</w:t>
            </w:r>
          </w:p>
        </w:tc>
        <w:tc>
          <w:tcPr>
            <w:tcW w:w="2694" w:type="dxa"/>
            <w:gridSpan w:val="2"/>
            <w:noWrap/>
            <w:hideMark/>
          </w:tcPr>
          <w:p w14:paraId="45257238"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Juglans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regia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6152B6EF" w14:textId="47AB211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Sorbier des oiseleurs</w:t>
            </w:r>
          </w:p>
        </w:tc>
        <w:tc>
          <w:tcPr>
            <w:tcW w:w="2835" w:type="dxa"/>
            <w:gridSpan w:val="2"/>
          </w:tcPr>
          <w:p w14:paraId="58C9AEB4" w14:textId="0B206C16"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Sorbus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aucuparia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04042AA4" w14:textId="4C402507"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13CCC490"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Noyer hybride</w:t>
            </w:r>
          </w:p>
        </w:tc>
        <w:tc>
          <w:tcPr>
            <w:tcW w:w="2694" w:type="dxa"/>
            <w:gridSpan w:val="2"/>
            <w:noWrap/>
            <w:hideMark/>
          </w:tcPr>
          <w:p w14:paraId="319D8BA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Juglans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regia</w:t>
            </w:r>
            <w:proofErr w:type="spellEnd"/>
            <w:r w:rsidRPr="00DB363F">
              <w:rPr>
                <w:rFonts w:asciiTheme="minorHAnsi" w:eastAsia="Times New Roman" w:hAnsiTheme="minorHAnsi" w:cstheme="minorHAnsi"/>
                <w:i/>
                <w:iCs/>
                <w:color w:val="000000"/>
                <w:sz w:val="16"/>
                <w:lang w:eastAsia="fr-FR"/>
              </w:rPr>
              <w:t xml:space="preserve"> x </w:t>
            </w:r>
            <w:proofErr w:type="spellStart"/>
            <w:r w:rsidRPr="00DB363F">
              <w:rPr>
                <w:rFonts w:asciiTheme="minorHAnsi" w:eastAsia="Times New Roman" w:hAnsiTheme="minorHAnsi" w:cstheme="minorHAnsi"/>
                <w:i/>
                <w:iCs/>
                <w:color w:val="000000"/>
                <w:sz w:val="16"/>
                <w:lang w:eastAsia="fr-FR"/>
              </w:rPr>
              <w:t>nigra</w:t>
            </w:r>
            <w:proofErr w:type="spellEnd"/>
          </w:p>
        </w:tc>
        <w:tc>
          <w:tcPr>
            <w:tcW w:w="2552" w:type="dxa"/>
          </w:tcPr>
          <w:p w14:paraId="7BA9590B" w14:textId="75DF3279"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 xml:space="preserve">Sureau noir </w:t>
            </w:r>
          </w:p>
        </w:tc>
        <w:tc>
          <w:tcPr>
            <w:tcW w:w="2835" w:type="dxa"/>
            <w:gridSpan w:val="2"/>
          </w:tcPr>
          <w:p w14:paraId="53D95E20" w14:textId="0EA04BC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Sambucus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nigra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4A26FED7" w14:textId="54FCD0A2"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2EE4914C"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Noyer noir d'</w:t>
            </w:r>
            <w:proofErr w:type="spellStart"/>
            <w:r w:rsidRPr="00DB363F">
              <w:rPr>
                <w:rFonts w:asciiTheme="minorHAnsi" w:eastAsia="Times New Roman" w:hAnsiTheme="minorHAnsi" w:cstheme="minorHAnsi"/>
                <w:color w:val="000000"/>
                <w:sz w:val="16"/>
                <w:szCs w:val="20"/>
                <w:lang w:eastAsia="fr-FR"/>
              </w:rPr>
              <w:t>Amerique</w:t>
            </w:r>
            <w:proofErr w:type="spellEnd"/>
          </w:p>
        </w:tc>
        <w:tc>
          <w:tcPr>
            <w:tcW w:w="2694" w:type="dxa"/>
            <w:gridSpan w:val="2"/>
            <w:noWrap/>
            <w:hideMark/>
          </w:tcPr>
          <w:p w14:paraId="11A6E189"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Juglans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nigra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2223E05D" w14:textId="3688335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Tamaris des Gaules</w:t>
            </w:r>
          </w:p>
        </w:tc>
        <w:tc>
          <w:tcPr>
            <w:tcW w:w="2835" w:type="dxa"/>
            <w:gridSpan w:val="2"/>
          </w:tcPr>
          <w:p w14:paraId="01DCBCFC" w14:textId="22274C5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Tamarix </w:t>
            </w:r>
            <w:proofErr w:type="spellStart"/>
            <w:r w:rsidRPr="00DB363F">
              <w:rPr>
                <w:rFonts w:asciiTheme="minorHAnsi" w:eastAsia="Times New Roman" w:hAnsiTheme="minorHAnsi" w:cstheme="minorHAnsi"/>
                <w:i/>
                <w:iCs/>
                <w:color w:val="000000"/>
                <w:sz w:val="16"/>
                <w:lang w:eastAsia="fr-FR"/>
              </w:rPr>
              <w:t>gallica</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6D09DEAC" w14:textId="0C4AB2C4"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550B4F2D"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Olivier sauvage</w:t>
            </w:r>
          </w:p>
        </w:tc>
        <w:tc>
          <w:tcPr>
            <w:tcW w:w="2694" w:type="dxa"/>
            <w:gridSpan w:val="2"/>
            <w:noWrap/>
            <w:hideMark/>
          </w:tcPr>
          <w:p w14:paraId="2DE95FB8"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Olea </w:t>
            </w:r>
            <w:proofErr w:type="spellStart"/>
            <w:r w:rsidRPr="00DB363F">
              <w:rPr>
                <w:rFonts w:asciiTheme="minorHAnsi" w:eastAsia="Times New Roman" w:hAnsiTheme="minorHAnsi" w:cstheme="minorHAnsi"/>
                <w:i/>
                <w:iCs/>
                <w:color w:val="000000"/>
                <w:sz w:val="16"/>
                <w:lang w:eastAsia="fr-FR"/>
              </w:rPr>
              <w:t>europaea</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53024D31" w14:textId="58A9032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Thym commun</w:t>
            </w:r>
          </w:p>
        </w:tc>
        <w:tc>
          <w:tcPr>
            <w:tcW w:w="2835" w:type="dxa"/>
            <w:gridSpan w:val="2"/>
          </w:tcPr>
          <w:p w14:paraId="28B8CAEB" w14:textId="66EB66B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Thymus vulgaris</w:t>
            </w:r>
            <w:r w:rsidRPr="00DB363F">
              <w:rPr>
                <w:rFonts w:asciiTheme="minorHAnsi" w:eastAsia="Times New Roman" w:hAnsiTheme="minorHAnsi" w:cstheme="minorHAnsi"/>
                <w:i/>
                <w:iCs/>
                <w:sz w:val="16"/>
                <w:szCs w:val="20"/>
                <w:lang w:eastAsia="fr-FR"/>
              </w:rPr>
              <w:t xml:space="preserve"> L., 1753</w:t>
            </w:r>
          </w:p>
        </w:tc>
      </w:tr>
      <w:tr w:rsidR="00635492" w:rsidRPr="00DB363F" w14:paraId="0F3463DD" w14:textId="544D6F4E"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2EB05B9B"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Orme champêtre</w:t>
            </w:r>
          </w:p>
        </w:tc>
        <w:tc>
          <w:tcPr>
            <w:tcW w:w="2694" w:type="dxa"/>
            <w:gridSpan w:val="2"/>
            <w:noWrap/>
            <w:hideMark/>
          </w:tcPr>
          <w:p w14:paraId="3EB70B2C"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Ulmus</w:t>
            </w:r>
            <w:proofErr w:type="spellEnd"/>
            <w:r w:rsidRPr="00DB363F">
              <w:rPr>
                <w:rFonts w:asciiTheme="minorHAnsi" w:eastAsia="Times New Roman" w:hAnsiTheme="minorHAnsi" w:cstheme="minorHAnsi"/>
                <w:i/>
                <w:iCs/>
                <w:color w:val="000000"/>
                <w:sz w:val="16"/>
                <w:lang w:eastAsia="fr-FR"/>
              </w:rPr>
              <w:t xml:space="preserve"> minor Mill., 1768</w:t>
            </w:r>
          </w:p>
        </w:tc>
        <w:tc>
          <w:tcPr>
            <w:tcW w:w="2552" w:type="dxa"/>
          </w:tcPr>
          <w:p w14:paraId="444BBD09" w14:textId="6FD0F32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Tilleul à grandes feuilles</w:t>
            </w:r>
          </w:p>
        </w:tc>
        <w:tc>
          <w:tcPr>
            <w:tcW w:w="2835" w:type="dxa"/>
            <w:gridSpan w:val="2"/>
          </w:tcPr>
          <w:p w14:paraId="39B3DB0A" w14:textId="3E0D8D4A"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Tilia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platyphyllos</w:t>
            </w:r>
            <w:proofErr w:type="spellEnd"/>
            <w:r w:rsidRPr="00DB363F">
              <w:rPr>
                <w:rFonts w:asciiTheme="minorHAnsi" w:eastAsia="Times New Roman" w:hAnsiTheme="minorHAnsi" w:cstheme="minorHAnsi"/>
                <w:i/>
                <w:iCs/>
                <w:sz w:val="16"/>
                <w:szCs w:val="20"/>
                <w:lang w:eastAsia="fr-FR"/>
              </w:rPr>
              <w:t xml:space="preserve"> Scop., 1771</w:t>
            </w:r>
          </w:p>
        </w:tc>
      </w:tr>
      <w:tr w:rsidR="00635492" w:rsidRPr="00DB363F" w14:paraId="41AF14A5" w14:textId="43E6ECBE"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67E7D6B2"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Orme des montagnes</w:t>
            </w:r>
          </w:p>
        </w:tc>
        <w:tc>
          <w:tcPr>
            <w:tcW w:w="2694" w:type="dxa"/>
            <w:gridSpan w:val="2"/>
            <w:noWrap/>
            <w:hideMark/>
          </w:tcPr>
          <w:p w14:paraId="44245A7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Ulmus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glabra</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Huds</w:t>
            </w:r>
            <w:proofErr w:type="spellEnd"/>
            <w:r w:rsidRPr="00DB363F">
              <w:rPr>
                <w:rFonts w:asciiTheme="minorHAnsi" w:eastAsia="Times New Roman" w:hAnsiTheme="minorHAnsi" w:cstheme="minorHAnsi"/>
                <w:i/>
                <w:iCs/>
                <w:sz w:val="16"/>
                <w:szCs w:val="20"/>
                <w:lang w:eastAsia="fr-FR"/>
              </w:rPr>
              <w:t>., 1762</w:t>
            </w:r>
          </w:p>
        </w:tc>
        <w:tc>
          <w:tcPr>
            <w:tcW w:w="2552" w:type="dxa"/>
          </w:tcPr>
          <w:p w14:paraId="14EEF0D3" w14:textId="28F2339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Tilleul à petites feuilles</w:t>
            </w:r>
          </w:p>
        </w:tc>
        <w:tc>
          <w:tcPr>
            <w:tcW w:w="2835" w:type="dxa"/>
            <w:gridSpan w:val="2"/>
          </w:tcPr>
          <w:p w14:paraId="0D151443" w14:textId="6EB2DECE"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Tilia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cordata</w:t>
            </w:r>
            <w:proofErr w:type="spellEnd"/>
            <w:r w:rsidRPr="00DB363F">
              <w:rPr>
                <w:rFonts w:asciiTheme="minorHAnsi" w:eastAsia="Times New Roman" w:hAnsiTheme="minorHAnsi" w:cstheme="minorHAnsi"/>
                <w:i/>
                <w:iCs/>
                <w:sz w:val="16"/>
                <w:szCs w:val="20"/>
                <w:lang w:eastAsia="fr-FR"/>
              </w:rPr>
              <w:t xml:space="preserve"> Mill., 1768</w:t>
            </w:r>
          </w:p>
        </w:tc>
      </w:tr>
      <w:tr w:rsidR="00635492" w:rsidRPr="00DB363F" w14:paraId="5836A234" w14:textId="7CB6FCA4"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4B7C51F"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 xml:space="preserve">Paulownia </w:t>
            </w:r>
            <w:proofErr w:type="spellStart"/>
            <w:r w:rsidRPr="00DB363F">
              <w:rPr>
                <w:rFonts w:asciiTheme="minorHAnsi" w:eastAsia="Times New Roman" w:hAnsiTheme="minorHAnsi" w:cstheme="minorHAnsi"/>
                <w:color w:val="000000"/>
                <w:sz w:val="16"/>
                <w:szCs w:val="20"/>
                <w:lang w:eastAsia="fr-FR"/>
              </w:rPr>
              <w:t>elongata</w:t>
            </w:r>
            <w:proofErr w:type="spellEnd"/>
            <w:r w:rsidRPr="00DB363F">
              <w:rPr>
                <w:rFonts w:asciiTheme="minorHAnsi" w:eastAsia="Times New Roman" w:hAnsiTheme="minorHAnsi" w:cstheme="minorHAnsi"/>
                <w:i/>
                <w:sz w:val="16"/>
                <w:szCs w:val="16"/>
                <w:lang w:eastAsia="fr-FR"/>
              </w:rPr>
              <w:t xml:space="preserve"> (Uniquement en agroforesterie intra parcellaire)</w:t>
            </w:r>
          </w:p>
        </w:tc>
        <w:tc>
          <w:tcPr>
            <w:tcW w:w="2694" w:type="dxa"/>
            <w:gridSpan w:val="2"/>
            <w:noWrap/>
            <w:hideMark/>
          </w:tcPr>
          <w:p w14:paraId="49122588"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Paulownia </w:t>
            </w:r>
            <w:proofErr w:type="spellStart"/>
            <w:r w:rsidRPr="00DB363F">
              <w:rPr>
                <w:rFonts w:asciiTheme="minorHAnsi" w:eastAsia="Times New Roman" w:hAnsiTheme="minorHAnsi" w:cstheme="minorHAnsi"/>
                <w:i/>
                <w:iCs/>
                <w:color w:val="000000"/>
                <w:sz w:val="16"/>
                <w:lang w:eastAsia="fr-FR"/>
              </w:rPr>
              <w:t>elongata</w:t>
            </w:r>
            <w:proofErr w:type="spellEnd"/>
            <w:r w:rsidRPr="00DB363F">
              <w:rPr>
                <w:rFonts w:asciiTheme="minorHAnsi" w:eastAsia="Times New Roman" w:hAnsiTheme="minorHAnsi" w:cstheme="minorHAnsi"/>
                <w:i/>
                <w:iCs/>
                <w:color w:val="000000"/>
                <w:sz w:val="16"/>
                <w:lang w:eastAsia="fr-FR"/>
              </w:rPr>
              <w:t>, cultivar</w:t>
            </w:r>
          </w:p>
        </w:tc>
        <w:tc>
          <w:tcPr>
            <w:tcW w:w="2552" w:type="dxa"/>
          </w:tcPr>
          <w:p w14:paraId="77528470" w14:textId="5F1A7DB2"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Troène des bois</w:t>
            </w:r>
          </w:p>
        </w:tc>
        <w:tc>
          <w:tcPr>
            <w:tcW w:w="2835" w:type="dxa"/>
            <w:gridSpan w:val="2"/>
          </w:tcPr>
          <w:p w14:paraId="13072986" w14:textId="1654EF0E"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Ligustrum</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vulgare</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77CAD5A8" w14:textId="14D0BC98"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42F98FE3"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Peuplier blanc</w:t>
            </w:r>
          </w:p>
        </w:tc>
        <w:tc>
          <w:tcPr>
            <w:tcW w:w="2694" w:type="dxa"/>
            <w:gridSpan w:val="2"/>
            <w:noWrap/>
            <w:hideMark/>
          </w:tcPr>
          <w:p w14:paraId="7B11DFF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Populus</w:t>
            </w:r>
            <w:proofErr w:type="spellEnd"/>
            <w:r w:rsidRPr="00DB363F">
              <w:rPr>
                <w:rFonts w:asciiTheme="minorHAnsi" w:eastAsia="Times New Roman" w:hAnsiTheme="minorHAnsi" w:cstheme="minorHAnsi"/>
                <w:i/>
                <w:iCs/>
                <w:color w:val="000000"/>
                <w:sz w:val="16"/>
                <w:lang w:eastAsia="fr-FR"/>
              </w:rPr>
              <w:t xml:space="preserve"> alba L., 1753</w:t>
            </w:r>
          </w:p>
        </w:tc>
        <w:tc>
          <w:tcPr>
            <w:tcW w:w="2552" w:type="dxa"/>
          </w:tcPr>
          <w:p w14:paraId="782AA5C8" w14:textId="5363BA4F"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Verveine citronnelle</w:t>
            </w:r>
          </w:p>
        </w:tc>
        <w:tc>
          <w:tcPr>
            <w:tcW w:w="2835" w:type="dxa"/>
            <w:gridSpan w:val="2"/>
          </w:tcPr>
          <w:p w14:paraId="26DFCE90" w14:textId="33EF5AD1"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Aloysia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citriodora</w:t>
            </w:r>
            <w:proofErr w:type="spellEnd"/>
            <w:r w:rsidRPr="00DB363F">
              <w:rPr>
                <w:rFonts w:asciiTheme="minorHAnsi" w:eastAsia="Times New Roman" w:hAnsiTheme="minorHAnsi" w:cstheme="minorHAnsi"/>
                <w:i/>
                <w:iCs/>
                <w:sz w:val="16"/>
                <w:szCs w:val="20"/>
                <w:lang w:eastAsia="fr-FR"/>
              </w:rPr>
              <w:t xml:space="preserve"> </w:t>
            </w:r>
            <w:proofErr w:type="spellStart"/>
            <w:r w:rsidRPr="00DB363F">
              <w:rPr>
                <w:rFonts w:asciiTheme="minorHAnsi" w:eastAsia="Times New Roman" w:hAnsiTheme="minorHAnsi" w:cstheme="minorHAnsi"/>
                <w:i/>
                <w:iCs/>
                <w:sz w:val="16"/>
                <w:szCs w:val="20"/>
                <w:lang w:eastAsia="fr-FR"/>
              </w:rPr>
              <w:t>Paláu</w:t>
            </w:r>
            <w:proofErr w:type="spellEnd"/>
            <w:r w:rsidRPr="00DB363F">
              <w:rPr>
                <w:rFonts w:asciiTheme="minorHAnsi" w:eastAsia="Times New Roman" w:hAnsiTheme="minorHAnsi" w:cstheme="minorHAnsi"/>
                <w:i/>
                <w:iCs/>
                <w:sz w:val="16"/>
                <w:szCs w:val="20"/>
                <w:lang w:eastAsia="fr-FR"/>
              </w:rPr>
              <w:t>, 1785</w:t>
            </w:r>
          </w:p>
        </w:tc>
      </w:tr>
      <w:tr w:rsidR="00635492" w:rsidRPr="00DB363F" w14:paraId="558B295A" w14:textId="73043EC1"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3B738BD6"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 xml:space="preserve">Peuplier </w:t>
            </w:r>
            <w:proofErr w:type="spellStart"/>
            <w:r w:rsidRPr="00DB363F">
              <w:rPr>
                <w:rFonts w:asciiTheme="minorHAnsi" w:eastAsia="Times New Roman" w:hAnsiTheme="minorHAnsi" w:cstheme="minorHAnsi"/>
                <w:color w:val="000000"/>
                <w:sz w:val="16"/>
                <w:szCs w:val="20"/>
                <w:lang w:eastAsia="fr-FR"/>
              </w:rPr>
              <w:t>sp</w:t>
            </w:r>
            <w:proofErr w:type="spellEnd"/>
            <w:r w:rsidRPr="00DB363F">
              <w:rPr>
                <w:rFonts w:asciiTheme="minorHAnsi" w:eastAsia="Times New Roman" w:hAnsiTheme="minorHAnsi" w:cstheme="minorHAnsi"/>
                <w:color w:val="000000"/>
                <w:sz w:val="16"/>
                <w:szCs w:val="20"/>
                <w:lang w:eastAsia="fr-FR"/>
              </w:rPr>
              <w:t xml:space="preserve">. </w:t>
            </w:r>
          </w:p>
        </w:tc>
        <w:tc>
          <w:tcPr>
            <w:tcW w:w="2694" w:type="dxa"/>
            <w:gridSpan w:val="2"/>
            <w:noWrap/>
            <w:hideMark/>
          </w:tcPr>
          <w:p w14:paraId="5AC869AE"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Populus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trichocarpa</w:t>
            </w:r>
            <w:proofErr w:type="spellEnd"/>
            <w:r w:rsidRPr="00DB363F">
              <w:rPr>
                <w:rFonts w:asciiTheme="minorHAnsi" w:eastAsia="Times New Roman" w:hAnsiTheme="minorHAnsi" w:cstheme="minorHAnsi"/>
                <w:i/>
                <w:iCs/>
                <w:color w:val="000000"/>
                <w:sz w:val="16"/>
                <w:lang w:eastAsia="fr-FR"/>
              </w:rPr>
              <w:t xml:space="preserve"> x </w:t>
            </w:r>
            <w:proofErr w:type="spellStart"/>
            <w:r w:rsidRPr="00DB363F">
              <w:rPr>
                <w:rFonts w:asciiTheme="minorHAnsi" w:eastAsia="Times New Roman" w:hAnsiTheme="minorHAnsi" w:cstheme="minorHAnsi"/>
                <w:i/>
                <w:iCs/>
                <w:color w:val="000000"/>
                <w:sz w:val="16"/>
                <w:lang w:eastAsia="fr-FR"/>
              </w:rPr>
              <w:t>maximowiczii</w:t>
            </w:r>
            <w:proofErr w:type="spellEnd"/>
          </w:p>
        </w:tc>
        <w:tc>
          <w:tcPr>
            <w:tcW w:w="2552" w:type="dxa"/>
          </w:tcPr>
          <w:p w14:paraId="495CA076" w14:textId="007BCFE8"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 xml:space="preserve">Viorne </w:t>
            </w:r>
            <w:proofErr w:type="spellStart"/>
            <w:r w:rsidRPr="00DB363F">
              <w:rPr>
                <w:rFonts w:asciiTheme="minorHAnsi" w:eastAsia="Times New Roman" w:hAnsiTheme="minorHAnsi" w:cstheme="minorHAnsi"/>
                <w:color w:val="000000"/>
                <w:sz w:val="16"/>
                <w:szCs w:val="20"/>
                <w:lang w:eastAsia="fr-FR"/>
              </w:rPr>
              <w:t>mancienne</w:t>
            </w:r>
            <w:proofErr w:type="spellEnd"/>
          </w:p>
        </w:tc>
        <w:tc>
          <w:tcPr>
            <w:tcW w:w="2835" w:type="dxa"/>
            <w:gridSpan w:val="2"/>
          </w:tcPr>
          <w:p w14:paraId="04E86728" w14:textId="28E3B1CD"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Viburnum lantana</w:t>
            </w:r>
            <w:r w:rsidRPr="00DB363F">
              <w:rPr>
                <w:rFonts w:asciiTheme="minorHAnsi" w:eastAsia="Times New Roman" w:hAnsiTheme="minorHAnsi" w:cstheme="minorHAnsi"/>
                <w:i/>
                <w:iCs/>
                <w:sz w:val="16"/>
                <w:szCs w:val="20"/>
                <w:lang w:eastAsia="fr-FR"/>
              </w:rPr>
              <w:t xml:space="preserve"> L., 1753</w:t>
            </w:r>
          </w:p>
        </w:tc>
      </w:tr>
      <w:tr w:rsidR="00635492" w:rsidRPr="00DB363F" w14:paraId="266B2CEB" w14:textId="62CA1284"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56BE462C"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Peuplier tremble</w:t>
            </w:r>
          </w:p>
        </w:tc>
        <w:tc>
          <w:tcPr>
            <w:tcW w:w="2694" w:type="dxa"/>
            <w:gridSpan w:val="2"/>
            <w:noWrap/>
            <w:hideMark/>
          </w:tcPr>
          <w:p w14:paraId="5C96F613"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Populus</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tremula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59AD94E6" w14:textId="4228D9FE"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Viorne obier</w:t>
            </w:r>
          </w:p>
        </w:tc>
        <w:tc>
          <w:tcPr>
            <w:tcW w:w="2835" w:type="dxa"/>
            <w:gridSpan w:val="2"/>
          </w:tcPr>
          <w:p w14:paraId="7D353980" w14:textId="343FC66B"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Viburnum </w:t>
            </w:r>
            <w:proofErr w:type="spellStart"/>
            <w:r w:rsidRPr="00DB363F">
              <w:rPr>
                <w:rFonts w:asciiTheme="minorHAnsi" w:eastAsia="Times New Roman" w:hAnsiTheme="minorHAnsi" w:cstheme="minorHAnsi"/>
                <w:i/>
                <w:iCs/>
                <w:color w:val="000000"/>
                <w:sz w:val="16"/>
                <w:lang w:eastAsia="fr-FR"/>
              </w:rPr>
              <w:t>opulus</w:t>
            </w:r>
            <w:proofErr w:type="spellEnd"/>
            <w:r w:rsidRPr="00DB363F">
              <w:rPr>
                <w:rFonts w:asciiTheme="minorHAnsi" w:eastAsia="Times New Roman" w:hAnsiTheme="minorHAnsi" w:cstheme="minorHAnsi"/>
                <w:i/>
                <w:iCs/>
                <w:sz w:val="16"/>
                <w:szCs w:val="20"/>
                <w:lang w:eastAsia="fr-FR"/>
              </w:rPr>
              <w:t xml:space="preserve"> L., 1753</w:t>
            </w:r>
          </w:p>
        </w:tc>
      </w:tr>
      <w:tr w:rsidR="00635492" w:rsidRPr="00DB363F" w14:paraId="4808CBA0" w14:textId="7DEBE4BF"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78A6EA11"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Pin pignon</w:t>
            </w:r>
          </w:p>
        </w:tc>
        <w:tc>
          <w:tcPr>
            <w:tcW w:w="2694" w:type="dxa"/>
            <w:gridSpan w:val="2"/>
            <w:noWrap/>
            <w:hideMark/>
          </w:tcPr>
          <w:p w14:paraId="366E7EF2"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r w:rsidRPr="00DB363F">
              <w:rPr>
                <w:rFonts w:asciiTheme="minorHAnsi" w:eastAsia="Times New Roman" w:hAnsiTheme="minorHAnsi" w:cstheme="minorHAnsi"/>
                <w:i/>
                <w:iCs/>
                <w:color w:val="000000"/>
                <w:sz w:val="16"/>
                <w:lang w:eastAsia="fr-FR"/>
              </w:rPr>
              <w:t xml:space="preserve">Pinus </w:t>
            </w:r>
            <w:proofErr w:type="spellStart"/>
            <w:r w:rsidRPr="00DB363F">
              <w:rPr>
                <w:rFonts w:asciiTheme="minorHAnsi" w:eastAsia="Times New Roman" w:hAnsiTheme="minorHAnsi" w:cstheme="minorHAnsi"/>
                <w:i/>
                <w:iCs/>
                <w:color w:val="000000"/>
                <w:sz w:val="16"/>
                <w:lang w:eastAsia="fr-FR"/>
              </w:rPr>
              <w:t>pinea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7E2FF1B1" w14:textId="0DABD0A3"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color w:val="000000"/>
                <w:sz w:val="16"/>
                <w:szCs w:val="20"/>
                <w:lang w:eastAsia="fr-FR"/>
              </w:rPr>
              <w:t>Viorne tin</w:t>
            </w:r>
          </w:p>
        </w:tc>
        <w:tc>
          <w:tcPr>
            <w:tcW w:w="2835" w:type="dxa"/>
            <w:gridSpan w:val="2"/>
          </w:tcPr>
          <w:p w14:paraId="5DB38053" w14:textId="136FC7EC"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r w:rsidRPr="00DB363F">
              <w:rPr>
                <w:rFonts w:asciiTheme="minorHAnsi" w:eastAsia="Times New Roman" w:hAnsiTheme="minorHAnsi" w:cstheme="minorHAnsi"/>
                <w:i/>
                <w:iCs/>
                <w:color w:val="000000"/>
                <w:sz w:val="16"/>
                <w:lang w:eastAsia="fr-FR"/>
              </w:rPr>
              <w:t xml:space="preserve">Viburnum </w:t>
            </w:r>
            <w:proofErr w:type="spellStart"/>
            <w:r w:rsidRPr="00DB363F">
              <w:rPr>
                <w:rFonts w:asciiTheme="minorHAnsi" w:eastAsia="Times New Roman" w:hAnsiTheme="minorHAnsi" w:cstheme="minorHAnsi"/>
                <w:i/>
                <w:iCs/>
                <w:color w:val="000000"/>
                <w:sz w:val="16"/>
                <w:lang w:eastAsia="fr-FR"/>
              </w:rPr>
              <w:t>tinus</w:t>
            </w:r>
            <w:proofErr w:type="spellEnd"/>
            <w:r w:rsidRPr="00DB363F">
              <w:rPr>
                <w:rFonts w:asciiTheme="minorHAnsi" w:eastAsia="Times New Roman" w:hAnsiTheme="minorHAnsi" w:cstheme="minorHAnsi"/>
                <w:i/>
                <w:iCs/>
                <w:color w:val="000000"/>
                <w:sz w:val="16"/>
                <w:lang w:eastAsia="fr-FR"/>
              </w:rPr>
              <w:t xml:space="preserve"> L., 1753</w:t>
            </w:r>
          </w:p>
        </w:tc>
      </w:tr>
      <w:tr w:rsidR="00635492" w:rsidRPr="00DB363F" w14:paraId="4E5E9514" w14:textId="4A4EE39E"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14789E6E"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Pistachier lentisque</w:t>
            </w:r>
          </w:p>
        </w:tc>
        <w:tc>
          <w:tcPr>
            <w:tcW w:w="2694" w:type="dxa"/>
            <w:gridSpan w:val="2"/>
            <w:noWrap/>
            <w:hideMark/>
          </w:tcPr>
          <w:p w14:paraId="7262AB9D"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roofErr w:type="spellStart"/>
            <w:r w:rsidRPr="00DB363F">
              <w:rPr>
                <w:rFonts w:asciiTheme="minorHAnsi" w:eastAsia="Times New Roman" w:hAnsiTheme="minorHAnsi" w:cstheme="minorHAnsi"/>
                <w:i/>
                <w:iCs/>
                <w:color w:val="000000"/>
                <w:sz w:val="16"/>
                <w:lang w:eastAsia="fr-FR"/>
              </w:rPr>
              <w:t>Pistacia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lentiscus</w:t>
            </w:r>
            <w:proofErr w:type="spellEnd"/>
            <w:r w:rsidRPr="00DB363F">
              <w:rPr>
                <w:rFonts w:asciiTheme="minorHAnsi" w:eastAsia="Times New Roman" w:hAnsiTheme="minorHAnsi" w:cstheme="minorHAnsi"/>
                <w:i/>
                <w:iCs/>
                <w:color w:val="000000"/>
                <w:sz w:val="16"/>
                <w:lang w:eastAsia="fr-FR"/>
              </w:rPr>
              <w:t xml:space="preserve"> L., 1753</w:t>
            </w:r>
          </w:p>
        </w:tc>
        <w:tc>
          <w:tcPr>
            <w:tcW w:w="2552" w:type="dxa"/>
          </w:tcPr>
          <w:p w14:paraId="1F277FA5"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
        </w:tc>
        <w:tc>
          <w:tcPr>
            <w:tcW w:w="2835" w:type="dxa"/>
            <w:gridSpan w:val="2"/>
          </w:tcPr>
          <w:p w14:paraId="4F7EFAB7"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
        </w:tc>
      </w:tr>
      <w:tr w:rsidR="00635492" w:rsidRPr="00DB363F" w14:paraId="19763824" w14:textId="556521E9"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1D8A019A"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Pistachier térébinthe</w:t>
            </w:r>
          </w:p>
        </w:tc>
        <w:tc>
          <w:tcPr>
            <w:tcW w:w="2694" w:type="dxa"/>
            <w:gridSpan w:val="2"/>
            <w:noWrap/>
            <w:hideMark/>
          </w:tcPr>
          <w:p w14:paraId="526C228C"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Pistacia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terebinthus</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68EDA4E8"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
        </w:tc>
        <w:tc>
          <w:tcPr>
            <w:tcW w:w="2835" w:type="dxa"/>
            <w:gridSpan w:val="2"/>
          </w:tcPr>
          <w:p w14:paraId="23D2C2E9"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
        </w:tc>
      </w:tr>
      <w:tr w:rsidR="00635492" w:rsidRPr="00DB363F" w14:paraId="2B1076A5" w14:textId="678C2142" w:rsidTr="005E4060">
        <w:trPr>
          <w:gridAfter w:val="1"/>
          <w:wAfter w:w="166" w:type="dxa"/>
          <w:trHeight w:val="285"/>
        </w:trPr>
        <w:tc>
          <w:tcPr>
            <w:cnfStyle w:val="001000000000" w:firstRow="0" w:lastRow="0" w:firstColumn="1" w:lastColumn="0" w:oddVBand="0" w:evenVBand="0" w:oddHBand="0" w:evenHBand="0" w:firstRowFirstColumn="0" w:firstRowLastColumn="0" w:lastRowFirstColumn="0" w:lastRowLastColumn="0"/>
            <w:tcW w:w="2409" w:type="dxa"/>
            <w:gridSpan w:val="3"/>
            <w:noWrap/>
            <w:hideMark/>
          </w:tcPr>
          <w:p w14:paraId="67548A67" w14:textId="77777777" w:rsidR="00635492" w:rsidRPr="00DB363F" w:rsidRDefault="00635492" w:rsidP="00635492">
            <w:pPr>
              <w:jc w:val="both"/>
              <w:rPr>
                <w:rFonts w:asciiTheme="minorHAnsi" w:eastAsia="Times New Roman" w:hAnsiTheme="minorHAnsi" w:cstheme="minorHAnsi"/>
                <w:b w:val="0"/>
                <w:color w:val="000000"/>
                <w:sz w:val="16"/>
                <w:szCs w:val="20"/>
                <w:lang w:eastAsia="fr-FR"/>
              </w:rPr>
            </w:pPr>
            <w:r w:rsidRPr="00DB363F">
              <w:rPr>
                <w:rFonts w:asciiTheme="minorHAnsi" w:eastAsia="Times New Roman" w:hAnsiTheme="minorHAnsi" w:cstheme="minorHAnsi"/>
                <w:color w:val="000000"/>
                <w:sz w:val="16"/>
                <w:szCs w:val="20"/>
                <w:lang w:eastAsia="fr-FR"/>
              </w:rPr>
              <w:t>Pistachier vrai</w:t>
            </w:r>
          </w:p>
        </w:tc>
        <w:tc>
          <w:tcPr>
            <w:tcW w:w="2694" w:type="dxa"/>
            <w:gridSpan w:val="2"/>
            <w:noWrap/>
            <w:hideMark/>
          </w:tcPr>
          <w:p w14:paraId="314E7CA4"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SimSun" w:hAnsiTheme="minorHAnsi" w:cstheme="minorHAnsi"/>
                <w:kern w:val="3"/>
                <w:sz w:val="24"/>
                <w:szCs w:val="24"/>
                <w:lang w:eastAsia="zh-CN" w:bidi="hi-IN"/>
              </w:rPr>
            </w:pPr>
            <w:proofErr w:type="spellStart"/>
            <w:r w:rsidRPr="00DB363F">
              <w:rPr>
                <w:rFonts w:asciiTheme="minorHAnsi" w:eastAsia="Times New Roman" w:hAnsiTheme="minorHAnsi" w:cstheme="minorHAnsi"/>
                <w:i/>
                <w:iCs/>
                <w:color w:val="000000"/>
                <w:sz w:val="16"/>
                <w:lang w:eastAsia="fr-FR"/>
              </w:rPr>
              <w:t>Pistacia</w:t>
            </w:r>
            <w:proofErr w:type="spellEnd"/>
            <w:r w:rsidRPr="00DB363F">
              <w:rPr>
                <w:rFonts w:asciiTheme="minorHAnsi" w:eastAsia="Times New Roman" w:hAnsiTheme="minorHAnsi" w:cstheme="minorHAnsi"/>
                <w:i/>
                <w:iCs/>
                <w:color w:val="000000"/>
                <w:sz w:val="16"/>
                <w:lang w:eastAsia="fr-FR"/>
              </w:rPr>
              <w:t xml:space="preserve"> </w:t>
            </w:r>
            <w:proofErr w:type="spellStart"/>
            <w:r w:rsidRPr="00DB363F">
              <w:rPr>
                <w:rFonts w:asciiTheme="minorHAnsi" w:eastAsia="Times New Roman" w:hAnsiTheme="minorHAnsi" w:cstheme="minorHAnsi"/>
                <w:i/>
                <w:iCs/>
                <w:color w:val="000000"/>
                <w:sz w:val="16"/>
                <w:lang w:eastAsia="fr-FR"/>
              </w:rPr>
              <w:t>vera</w:t>
            </w:r>
            <w:proofErr w:type="spellEnd"/>
            <w:r w:rsidRPr="00DB363F">
              <w:rPr>
                <w:rFonts w:asciiTheme="minorHAnsi" w:eastAsia="Times New Roman" w:hAnsiTheme="minorHAnsi" w:cstheme="minorHAnsi"/>
                <w:i/>
                <w:iCs/>
                <w:sz w:val="16"/>
                <w:szCs w:val="20"/>
                <w:lang w:eastAsia="fr-FR"/>
              </w:rPr>
              <w:t xml:space="preserve"> L., 1753</w:t>
            </w:r>
          </w:p>
        </w:tc>
        <w:tc>
          <w:tcPr>
            <w:tcW w:w="2552" w:type="dxa"/>
          </w:tcPr>
          <w:p w14:paraId="41ABD0B2"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
        </w:tc>
        <w:tc>
          <w:tcPr>
            <w:tcW w:w="2835" w:type="dxa"/>
            <w:gridSpan w:val="2"/>
          </w:tcPr>
          <w:p w14:paraId="05E4DF29" w14:textId="77777777" w:rsidR="00635492" w:rsidRPr="00DB363F" w:rsidRDefault="00635492" w:rsidP="00635492">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16"/>
                <w:lang w:eastAsia="fr-FR"/>
              </w:rPr>
            </w:pPr>
          </w:p>
        </w:tc>
      </w:tr>
    </w:tbl>
    <w:p w14:paraId="2D9F28C3" w14:textId="66286F93" w:rsidR="00AA2F1B" w:rsidRDefault="00C60D85" w:rsidP="00AA2F1B">
      <w:pPr>
        <w:pStyle w:val="Titre1"/>
        <w:jc w:val="both"/>
      </w:pPr>
      <w:bookmarkStart w:id="60" w:name="_Toc216691424"/>
      <w:bookmarkStart w:id="61" w:name="_Hlk204592176"/>
      <w:r w:rsidRPr="00C60D85">
        <w:lastRenderedPageBreak/>
        <w:t>Annexe 1d du contrat de transition - Investissements éligibles des serres</w:t>
      </w:r>
      <w:r w:rsidR="000B0B79">
        <w:t xml:space="preserve"> horticoles et maraichères</w:t>
      </w:r>
      <w:bookmarkEnd w:id="60"/>
    </w:p>
    <w:p w14:paraId="3D2731D9" w14:textId="5F04DBD4" w:rsidR="009D65CF" w:rsidRPr="009D65CF" w:rsidRDefault="00020826" w:rsidP="009D65CF">
      <w:pPr>
        <w:pStyle w:val="Titre2"/>
        <w:numPr>
          <w:ilvl w:val="0"/>
          <w:numId w:val="29"/>
        </w:numPr>
        <w:jc w:val="both"/>
      </w:pPr>
      <w:bookmarkStart w:id="62" w:name="_Toc216691425"/>
      <w:r w:rsidRPr="00DB363F">
        <w:t>Construction et modernisation d’une serre</w:t>
      </w:r>
      <w:bookmarkEnd w:id="62"/>
    </w:p>
    <w:tbl>
      <w:tblPr>
        <w:tblStyle w:val="TableauGrille1Clair-Accentuation3"/>
        <w:tblW w:w="10473" w:type="dxa"/>
        <w:tblInd w:w="-714" w:type="dxa"/>
        <w:tblLayout w:type="fixed"/>
        <w:tblLook w:val="0000" w:firstRow="0" w:lastRow="0" w:firstColumn="0" w:lastColumn="0" w:noHBand="0" w:noVBand="0"/>
      </w:tblPr>
      <w:tblGrid>
        <w:gridCol w:w="709"/>
        <w:gridCol w:w="709"/>
        <w:gridCol w:w="2126"/>
        <w:gridCol w:w="6929"/>
      </w:tblGrid>
      <w:tr w:rsidR="00020826" w:rsidRPr="00DB363F" w14:paraId="0E1EB043" w14:textId="77777777" w:rsidTr="005F092A">
        <w:trPr>
          <w:trHeight w:val="305"/>
        </w:trPr>
        <w:tc>
          <w:tcPr>
            <w:tcW w:w="709" w:type="dxa"/>
            <w:tcBorders>
              <w:bottom w:val="single" w:sz="4" w:space="0" w:color="DBDBDB" w:themeColor="accent3" w:themeTint="66"/>
            </w:tcBorders>
            <w:shd w:val="clear" w:color="auto" w:fill="E7E6E6" w:themeFill="background2"/>
            <w:vAlign w:val="center"/>
          </w:tcPr>
          <w:p w14:paraId="089D536C" w14:textId="0741FFB1" w:rsidR="00020826" w:rsidRPr="00231EF4" w:rsidRDefault="00231EF4" w:rsidP="005F092A">
            <w:pPr>
              <w:jc w:val="center"/>
              <w:rPr>
                <w:rFonts w:asciiTheme="minorHAnsi" w:hAnsiTheme="minorHAnsi" w:cstheme="minorHAnsi"/>
                <w:b/>
                <w:bCs/>
                <w:highlight w:val="lightGray"/>
                <w:lang w:eastAsia="ar-SA"/>
              </w:rPr>
            </w:pPr>
            <w:r w:rsidRPr="00231EF4">
              <w:rPr>
                <w:rFonts w:ascii="Arial" w:eastAsia="Arial" w:hAnsi="Arial"/>
                <w:b/>
                <w:bCs/>
                <w:sz w:val="18"/>
                <w:highlight w:val="lightGray"/>
              </w:rPr>
              <w:t>Secteur</w:t>
            </w:r>
            <w:r>
              <w:rPr>
                <w:rStyle w:val="Appelnotedebasdep"/>
                <w:rFonts w:ascii="Arial" w:eastAsia="Arial" w:hAnsi="Arial"/>
                <w:b/>
                <w:bCs/>
                <w:sz w:val="18"/>
                <w:highlight w:val="lightGray"/>
              </w:rPr>
              <w:footnoteReference w:id="7"/>
            </w:r>
          </w:p>
        </w:tc>
        <w:tc>
          <w:tcPr>
            <w:tcW w:w="709" w:type="dxa"/>
            <w:tcBorders>
              <w:bottom w:val="single" w:sz="4" w:space="0" w:color="DBDBDB" w:themeColor="accent3" w:themeTint="66"/>
            </w:tcBorders>
            <w:shd w:val="clear" w:color="auto" w:fill="E7E6E6" w:themeFill="background2"/>
            <w:vAlign w:val="center"/>
          </w:tcPr>
          <w:p w14:paraId="146CC363" w14:textId="156E3D39" w:rsidR="00020826" w:rsidRPr="00231EF4" w:rsidRDefault="00231EF4" w:rsidP="005F092A">
            <w:pPr>
              <w:jc w:val="center"/>
              <w:rPr>
                <w:rFonts w:asciiTheme="minorHAnsi" w:hAnsiTheme="minorHAnsi" w:cstheme="minorHAnsi"/>
                <w:b/>
                <w:bCs/>
                <w:lang w:eastAsia="ar-SA"/>
              </w:rPr>
            </w:pPr>
            <w:r w:rsidRPr="00F141B7">
              <w:rPr>
                <w:rFonts w:ascii="Arial" w:eastAsia="Arial" w:hAnsi="Arial"/>
                <w:b/>
                <w:bCs/>
                <w:sz w:val="18"/>
              </w:rPr>
              <w:t>n°</w:t>
            </w:r>
            <w:r w:rsidR="00F141B7" w:rsidRPr="00F141B7">
              <w:rPr>
                <w:rFonts w:ascii="Arial" w:eastAsia="Arial" w:hAnsi="Arial"/>
                <w:b/>
                <w:bCs/>
                <w:sz w:val="18"/>
              </w:rPr>
              <w:t xml:space="preserve"> réf</w:t>
            </w:r>
          </w:p>
        </w:tc>
        <w:tc>
          <w:tcPr>
            <w:tcW w:w="2126" w:type="dxa"/>
            <w:tcBorders>
              <w:bottom w:val="single" w:sz="4" w:space="0" w:color="DBDBDB" w:themeColor="accent3" w:themeTint="66"/>
            </w:tcBorders>
            <w:shd w:val="clear" w:color="auto" w:fill="E7E6E6" w:themeFill="background2"/>
            <w:vAlign w:val="center"/>
          </w:tcPr>
          <w:p w14:paraId="58B94644" w14:textId="0D18054B" w:rsidR="00020826" w:rsidRPr="00E23D96" w:rsidRDefault="00020826" w:rsidP="005F092A">
            <w:pPr>
              <w:jc w:val="center"/>
              <w:rPr>
                <w:rFonts w:asciiTheme="minorHAnsi" w:hAnsiTheme="minorHAnsi" w:cstheme="minorHAnsi"/>
                <w:b/>
                <w:bCs/>
                <w:lang w:eastAsia="ar-SA"/>
              </w:rPr>
            </w:pPr>
            <w:r w:rsidRPr="00E23D96">
              <w:rPr>
                <w:rFonts w:asciiTheme="minorHAnsi" w:hAnsiTheme="minorHAnsi" w:cstheme="minorHAnsi"/>
                <w:b/>
                <w:bCs/>
                <w:lang w:eastAsia="ar-SA"/>
              </w:rPr>
              <w:t>Libellé du poste</w:t>
            </w:r>
          </w:p>
        </w:tc>
        <w:tc>
          <w:tcPr>
            <w:tcW w:w="6929" w:type="dxa"/>
            <w:tcBorders>
              <w:bottom w:val="single" w:sz="4" w:space="0" w:color="DBDBDB" w:themeColor="accent3" w:themeTint="66"/>
            </w:tcBorders>
            <w:shd w:val="clear" w:color="auto" w:fill="E7E6E6" w:themeFill="background2"/>
            <w:vAlign w:val="center"/>
          </w:tcPr>
          <w:p w14:paraId="56C99324" w14:textId="77777777" w:rsidR="00020826" w:rsidRPr="00E23D96" w:rsidRDefault="00020826" w:rsidP="005F092A">
            <w:pPr>
              <w:jc w:val="center"/>
              <w:rPr>
                <w:rFonts w:asciiTheme="minorHAnsi" w:hAnsiTheme="minorHAnsi" w:cstheme="minorHAnsi"/>
                <w:b/>
                <w:bCs/>
                <w:lang w:eastAsia="ar-SA"/>
              </w:rPr>
            </w:pPr>
            <w:r w:rsidRPr="00E23D96">
              <w:rPr>
                <w:rFonts w:asciiTheme="minorHAnsi" w:hAnsiTheme="minorHAnsi" w:cstheme="minorHAnsi"/>
                <w:b/>
                <w:bCs/>
                <w:lang w:eastAsia="ar-SA"/>
              </w:rPr>
              <w:t>Définition</w:t>
            </w:r>
          </w:p>
        </w:tc>
      </w:tr>
      <w:tr w:rsidR="00231EF4" w:rsidRPr="00DB363F" w14:paraId="452B75D2" w14:textId="77777777" w:rsidTr="004858C9">
        <w:trPr>
          <w:trHeight w:val="988"/>
        </w:trPr>
        <w:tc>
          <w:tcPr>
            <w:tcW w:w="709" w:type="dxa"/>
            <w:vAlign w:val="center"/>
          </w:tcPr>
          <w:p w14:paraId="0C986535" w14:textId="14D3EBB9" w:rsidR="00231EF4" w:rsidRPr="00986A3D" w:rsidRDefault="00231EF4" w:rsidP="005F092A">
            <w:pPr>
              <w:jc w:val="center"/>
              <w:rPr>
                <w:rFonts w:asciiTheme="minorHAnsi" w:hAnsiTheme="minorHAnsi" w:cstheme="minorHAnsi"/>
                <w:sz w:val="20"/>
                <w:szCs w:val="20"/>
                <w:lang w:eastAsia="ar-SA"/>
              </w:rPr>
            </w:pPr>
            <w:bookmarkStart w:id="63" w:name="_Hlk159331984"/>
            <w:r>
              <w:rPr>
                <w:rFonts w:ascii="Arial" w:eastAsia="Arial" w:hAnsi="Arial"/>
                <w:sz w:val="18"/>
              </w:rPr>
              <w:t>H, M</w:t>
            </w:r>
          </w:p>
        </w:tc>
        <w:tc>
          <w:tcPr>
            <w:tcW w:w="709" w:type="dxa"/>
            <w:vAlign w:val="center"/>
          </w:tcPr>
          <w:p w14:paraId="43107A6B" w14:textId="51E0F388" w:rsidR="00231EF4" w:rsidRPr="00986A3D" w:rsidRDefault="00231EF4" w:rsidP="005F092A">
            <w:pPr>
              <w:jc w:val="center"/>
              <w:rPr>
                <w:rFonts w:asciiTheme="minorHAnsi" w:hAnsiTheme="minorHAnsi" w:cstheme="minorHAnsi"/>
                <w:sz w:val="20"/>
                <w:szCs w:val="20"/>
                <w:lang w:eastAsia="ar-SA"/>
              </w:rPr>
            </w:pPr>
            <w:r>
              <w:rPr>
                <w:rFonts w:ascii="Arial" w:eastAsia="Arial" w:hAnsi="Arial"/>
                <w:sz w:val="18"/>
              </w:rPr>
              <w:t>S01</w:t>
            </w:r>
          </w:p>
        </w:tc>
        <w:tc>
          <w:tcPr>
            <w:tcW w:w="2126" w:type="dxa"/>
            <w:vAlign w:val="center"/>
          </w:tcPr>
          <w:p w14:paraId="1AE5FE70" w14:textId="77C65CA9"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verre</w:t>
            </w:r>
          </w:p>
        </w:tc>
        <w:tc>
          <w:tcPr>
            <w:tcW w:w="6929" w:type="dxa"/>
            <w:vAlign w:val="center"/>
          </w:tcPr>
          <w:p w14:paraId="045ED559" w14:textId="172F2859"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à vitrage plan constituée de chapelles conforme à la norme NF EN 13031-1. Inclut les fondations, les dispositifs d'aération, l’électricité, le montage (ou l’assistance au montage), l’aménagement des allées de cheminement. Les changements de verres sont exclus du bénéfice des aides.</w:t>
            </w:r>
          </w:p>
        </w:tc>
      </w:tr>
      <w:tr w:rsidR="00231EF4" w:rsidRPr="00DB363F" w14:paraId="2C78B8FC" w14:textId="77777777" w:rsidTr="004858C9">
        <w:trPr>
          <w:trHeight w:val="1414"/>
        </w:trPr>
        <w:tc>
          <w:tcPr>
            <w:tcW w:w="709" w:type="dxa"/>
            <w:vAlign w:val="center"/>
          </w:tcPr>
          <w:p w14:paraId="02377FD2" w14:textId="3476BB46" w:rsidR="00231EF4" w:rsidRPr="00986A3D" w:rsidRDefault="00231EF4" w:rsidP="005F092A">
            <w:pPr>
              <w:jc w:val="center"/>
              <w:rPr>
                <w:rFonts w:asciiTheme="minorHAnsi" w:hAnsiTheme="minorHAnsi" w:cstheme="minorHAnsi"/>
                <w:sz w:val="20"/>
                <w:szCs w:val="20"/>
                <w:lang w:eastAsia="ar-SA"/>
              </w:rPr>
            </w:pPr>
            <w:bookmarkStart w:id="64" w:name="_Hlk161244421"/>
            <w:bookmarkEnd w:id="63"/>
            <w:r>
              <w:rPr>
                <w:rFonts w:ascii="Arial" w:eastAsia="Arial" w:hAnsi="Arial"/>
                <w:sz w:val="18"/>
              </w:rPr>
              <w:t>H, M</w:t>
            </w:r>
          </w:p>
        </w:tc>
        <w:tc>
          <w:tcPr>
            <w:tcW w:w="709" w:type="dxa"/>
            <w:vAlign w:val="center"/>
          </w:tcPr>
          <w:p w14:paraId="7FCB086D" w14:textId="6ECA75E8" w:rsidR="00231EF4" w:rsidRPr="00986A3D" w:rsidRDefault="00231EF4" w:rsidP="005F092A">
            <w:pPr>
              <w:jc w:val="center"/>
              <w:rPr>
                <w:rFonts w:asciiTheme="minorHAnsi" w:hAnsiTheme="minorHAnsi" w:cstheme="minorHAnsi"/>
                <w:sz w:val="20"/>
                <w:szCs w:val="20"/>
                <w:lang w:eastAsia="ar-SA"/>
              </w:rPr>
            </w:pPr>
            <w:r>
              <w:rPr>
                <w:rFonts w:ascii="Arial" w:eastAsia="Arial" w:hAnsi="Arial"/>
                <w:sz w:val="18"/>
              </w:rPr>
              <w:t>S02</w:t>
            </w:r>
          </w:p>
        </w:tc>
        <w:tc>
          <w:tcPr>
            <w:tcW w:w="2126" w:type="dxa"/>
            <w:vAlign w:val="center"/>
          </w:tcPr>
          <w:p w14:paraId="51F0DBD5" w14:textId="53A1FA40"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multi-chapelle plastique simple paroi</w:t>
            </w:r>
          </w:p>
        </w:tc>
        <w:tc>
          <w:tcPr>
            <w:tcW w:w="6929" w:type="dxa"/>
            <w:vAlign w:val="center"/>
          </w:tcPr>
          <w:p w14:paraId="202E54D2" w14:textId="25D37D4B"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multi-chapelle à charpente métallique conforme à la norme NF EN 13031-1. Inclut les fondations, l’aération automatique, l’électricité, le montage (ou l’assistance au montage), l’aménagement des allées de cheminement. Les changements de films sont exclus du bénéfice des aides sauf en cas de changement pour couverture DPG (poste B16). Les serres bitunnels sont considérées comme des modèles particuliers de multi- chapelle.</w:t>
            </w:r>
          </w:p>
        </w:tc>
      </w:tr>
      <w:bookmarkEnd w:id="64"/>
      <w:tr w:rsidR="00231EF4" w:rsidRPr="00DB363F" w14:paraId="414E6D2E" w14:textId="77777777" w:rsidTr="004858C9">
        <w:trPr>
          <w:trHeight w:val="2203"/>
        </w:trPr>
        <w:tc>
          <w:tcPr>
            <w:tcW w:w="709" w:type="dxa"/>
            <w:vAlign w:val="center"/>
          </w:tcPr>
          <w:p w14:paraId="34E01D11" w14:textId="2EE6F396" w:rsidR="00231EF4" w:rsidRPr="00986A3D" w:rsidRDefault="00231EF4" w:rsidP="005F092A">
            <w:pPr>
              <w:jc w:val="center"/>
              <w:rPr>
                <w:rFonts w:asciiTheme="minorHAnsi" w:hAnsiTheme="minorHAnsi" w:cstheme="minorHAnsi"/>
                <w:sz w:val="20"/>
                <w:szCs w:val="20"/>
                <w:lang w:eastAsia="ar-SA"/>
              </w:rPr>
            </w:pPr>
            <w:r>
              <w:rPr>
                <w:rFonts w:ascii="Arial" w:eastAsia="Arial" w:hAnsi="Arial"/>
                <w:sz w:val="18"/>
              </w:rPr>
              <w:t>H, M</w:t>
            </w:r>
          </w:p>
        </w:tc>
        <w:tc>
          <w:tcPr>
            <w:tcW w:w="709" w:type="dxa"/>
            <w:vAlign w:val="center"/>
          </w:tcPr>
          <w:p w14:paraId="51830828" w14:textId="79187EE3" w:rsidR="00231EF4" w:rsidRPr="00986A3D" w:rsidRDefault="00231EF4" w:rsidP="005F092A">
            <w:pPr>
              <w:jc w:val="center"/>
              <w:rPr>
                <w:rFonts w:asciiTheme="minorHAnsi" w:hAnsiTheme="minorHAnsi" w:cstheme="minorHAnsi"/>
                <w:sz w:val="20"/>
                <w:szCs w:val="20"/>
                <w:lang w:eastAsia="ar-SA"/>
              </w:rPr>
            </w:pPr>
            <w:r>
              <w:rPr>
                <w:rFonts w:ascii="Arial" w:eastAsia="Arial" w:hAnsi="Arial"/>
                <w:sz w:val="18"/>
              </w:rPr>
              <w:t>S03</w:t>
            </w:r>
          </w:p>
        </w:tc>
        <w:tc>
          <w:tcPr>
            <w:tcW w:w="2126" w:type="dxa"/>
            <w:vAlign w:val="center"/>
          </w:tcPr>
          <w:p w14:paraId="6A9BCF50" w14:textId="065A282A"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multi-chapelle double paroi</w:t>
            </w:r>
          </w:p>
          <w:p w14:paraId="766D167D" w14:textId="77777777"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gonflable (DPG)</w:t>
            </w:r>
          </w:p>
          <w:p w14:paraId="52049EDD" w14:textId="77777777"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p w14:paraId="164F5C07" w14:textId="77777777"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(Certificat</w:t>
            </w:r>
          </w:p>
          <w:p w14:paraId="7D8A46EA" w14:textId="77777777"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d’Economie</w:t>
            </w:r>
          </w:p>
          <w:p w14:paraId="3CCF7F10" w14:textId="77777777"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d’Energie) en</w:t>
            </w:r>
          </w:p>
          <w:p w14:paraId="6107A20A" w14:textId="7F4A4C9E"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discussion</w:t>
            </w:r>
          </w:p>
        </w:tc>
        <w:tc>
          <w:tcPr>
            <w:tcW w:w="6929" w:type="dxa"/>
            <w:vAlign w:val="center"/>
          </w:tcPr>
          <w:p w14:paraId="30E99707" w14:textId="070A6506"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multi-chapelle à charpente métallique conforme à la norme NF EN 13031-1.</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Inclut le les fondations, l’aération automatique, la double paroi gonflable, la turbine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gonflage, les films ou matériaux plastiques cintrables à froid, le montage (ou l’assistance au montage), l’aménagement des allées de cheminement.</w:t>
            </w:r>
          </w:p>
          <w:p w14:paraId="0C53BD0A" w14:textId="77777777"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Les changements de films sont exclus du bénéfice des aides.</w:t>
            </w:r>
          </w:p>
          <w:p w14:paraId="7CE03B43" w14:textId="57426048" w:rsidR="00231EF4" w:rsidRPr="00986A3D" w:rsidRDefault="00231EF4"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Les serres bitunnels sont considérées comme des modèles particuliers de multi-</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chapelle.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Les changements de films sont exclus du bénéfice des aides sauf en cas de changement</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pour couverture DPG (poste B16).</w:t>
            </w:r>
          </w:p>
        </w:tc>
      </w:tr>
      <w:tr w:rsidR="00F141B7" w:rsidRPr="00DB363F" w14:paraId="52E7656A" w14:textId="77777777" w:rsidTr="004858C9">
        <w:trPr>
          <w:trHeight w:val="947"/>
        </w:trPr>
        <w:tc>
          <w:tcPr>
            <w:tcW w:w="709" w:type="dxa"/>
            <w:vAlign w:val="center"/>
          </w:tcPr>
          <w:p w14:paraId="2F94082F" w14:textId="296EFCC1" w:rsidR="00F141B7" w:rsidRPr="00986A3D" w:rsidRDefault="00F141B7" w:rsidP="005F092A">
            <w:pPr>
              <w:jc w:val="center"/>
              <w:rPr>
                <w:rFonts w:asciiTheme="minorHAnsi" w:hAnsiTheme="minorHAnsi" w:cstheme="minorHAnsi"/>
                <w:sz w:val="20"/>
                <w:szCs w:val="20"/>
                <w:lang w:eastAsia="ar-SA"/>
              </w:rPr>
            </w:pPr>
            <w:r>
              <w:rPr>
                <w:rFonts w:ascii="Arial" w:eastAsia="Arial" w:hAnsi="Arial"/>
                <w:sz w:val="18"/>
              </w:rPr>
              <w:t>H</w:t>
            </w:r>
          </w:p>
        </w:tc>
        <w:tc>
          <w:tcPr>
            <w:tcW w:w="709" w:type="dxa"/>
            <w:vAlign w:val="center"/>
          </w:tcPr>
          <w:p w14:paraId="5D0AD155" w14:textId="21E34A9D" w:rsidR="00F141B7" w:rsidRPr="00986A3D" w:rsidRDefault="00F141B7" w:rsidP="005F092A">
            <w:pPr>
              <w:jc w:val="center"/>
              <w:rPr>
                <w:rFonts w:asciiTheme="minorHAnsi" w:hAnsiTheme="minorHAnsi" w:cstheme="minorHAnsi"/>
                <w:sz w:val="20"/>
                <w:szCs w:val="20"/>
                <w:lang w:eastAsia="ar-SA"/>
              </w:rPr>
            </w:pPr>
            <w:r>
              <w:rPr>
                <w:rFonts w:ascii="Arial" w:eastAsia="Arial" w:hAnsi="Arial"/>
                <w:sz w:val="18"/>
              </w:rPr>
              <w:t>S04</w:t>
            </w:r>
          </w:p>
        </w:tc>
        <w:tc>
          <w:tcPr>
            <w:tcW w:w="2126" w:type="dxa"/>
            <w:vAlign w:val="center"/>
          </w:tcPr>
          <w:p w14:paraId="760BFB7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polycarbonate</w:t>
            </w:r>
          </w:p>
          <w:p w14:paraId="36EE8823" w14:textId="44BC19D1"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ou plexiglas</w:t>
            </w:r>
          </w:p>
        </w:tc>
        <w:tc>
          <w:tcPr>
            <w:tcW w:w="6929" w:type="dxa"/>
            <w:vAlign w:val="center"/>
          </w:tcPr>
          <w:p w14:paraId="2E8738F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 à vitrage plan constituée de conforme à la norme NF EN 13031-1. Inclut les fondations, les dispositifs d'aération, l’électricité, le montage (ou l’assistance au</w:t>
            </w:r>
          </w:p>
          <w:p w14:paraId="77E97982" w14:textId="3D98BFE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montage), l’aménagement de l’aire de culture et des allées de cheminement. Les changements de verres sont exclus du bénéfice des aides.</w:t>
            </w:r>
          </w:p>
        </w:tc>
      </w:tr>
      <w:tr w:rsidR="001828E5" w:rsidRPr="00DB363F" w14:paraId="194BC5A9" w14:textId="77777777" w:rsidTr="004858C9">
        <w:trPr>
          <w:trHeight w:val="947"/>
        </w:trPr>
        <w:tc>
          <w:tcPr>
            <w:tcW w:w="709" w:type="dxa"/>
            <w:vAlign w:val="center"/>
          </w:tcPr>
          <w:p w14:paraId="77325695" w14:textId="4149D4B2" w:rsidR="001828E5" w:rsidRDefault="001828E5" w:rsidP="005F092A">
            <w:pPr>
              <w:jc w:val="center"/>
              <w:rPr>
                <w:rFonts w:ascii="Arial" w:eastAsia="Arial" w:hAnsi="Arial"/>
                <w:sz w:val="18"/>
              </w:rPr>
            </w:pPr>
            <w:r>
              <w:rPr>
                <w:rFonts w:ascii="Arial" w:eastAsia="Arial" w:hAnsi="Arial"/>
                <w:sz w:val="18"/>
              </w:rPr>
              <w:t>H, M</w:t>
            </w:r>
          </w:p>
        </w:tc>
        <w:tc>
          <w:tcPr>
            <w:tcW w:w="709" w:type="dxa"/>
            <w:vAlign w:val="center"/>
          </w:tcPr>
          <w:p w14:paraId="000FE108" w14:textId="77777777" w:rsidR="001828E5" w:rsidRDefault="001828E5" w:rsidP="005F092A">
            <w:pPr>
              <w:jc w:val="center"/>
              <w:rPr>
                <w:rFonts w:ascii="Arial" w:eastAsia="Arial" w:hAnsi="Arial"/>
                <w:sz w:val="18"/>
              </w:rPr>
            </w:pPr>
            <w:r>
              <w:rPr>
                <w:rFonts w:ascii="Arial" w:eastAsia="Arial" w:hAnsi="Arial"/>
                <w:sz w:val="18"/>
              </w:rPr>
              <w:t>S04</w:t>
            </w:r>
          </w:p>
          <w:p w14:paraId="61307721" w14:textId="7D74ACA3" w:rsidR="001828E5" w:rsidRDefault="001828E5" w:rsidP="005F092A">
            <w:pPr>
              <w:jc w:val="center"/>
              <w:rPr>
                <w:rFonts w:ascii="Arial" w:eastAsia="Arial" w:hAnsi="Arial"/>
                <w:sz w:val="18"/>
              </w:rPr>
            </w:pPr>
            <w:r>
              <w:rPr>
                <w:rFonts w:ascii="Arial" w:eastAsia="Arial" w:hAnsi="Arial"/>
                <w:sz w:val="18"/>
              </w:rPr>
              <w:t>bis</w:t>
            </w:r>
          </w:p>
        </w:tc>
        <w:tc>
          <w:tcPr>
            <w:tcW w:w="2126" w:type="dxa"/>
            <w:vAlign w:val="center"/>
          </w:tcPr>
          <w:p w14:paraId="1B572780" w14:textId="09FAE6E5" w:rsidR="001828E5" w:rsidRPr="00961F44" w:rsidRDefault="001828E5" w:rsidP="005F092A">
            <w:pPr>
              <w:jc w:val="center"/>
              <w:rPr>
                <w:rFonts w:asciiTheme="minorHAnsi" w:hAnsiTheme="minorHAnsi" w:cstheme="minorHAnsi"/>
                <w:sz w:val="20"/>
                <w:szCs w:val="20"/>
                <w:lang w:eastAsia="ar-SA"/>
              </w:rPr>
            </w:pPr>
            <w:r w:rsidRPr="00961F44">
              <w:rPr>
                <w:rFonts w:asciiTheme="minorHAnsi" w:hAnsiTheme="minorHAnsi" w:cstheme="minorHAnsi"/>
                <w:sz w:val="20"/>
                <w:szCs w:val="20"/>
                <w:lang w:eastAsia="ar-SA"/>
              </w:rPr>
              <w:t>Serre ONDEX</w:t>
            </w:r>
          </w:p>
        </w:tc>
        <w:tc>
          <w:tcPr>
            <w:tcW w:w="6929" w:type="dxa"/>
            <w:vAlign w:val="center"/>
          </w:tcPr>
          <w:p w14:paraId="79930C4C" w14:textId="79789E81" w:rsidR="001828E5" w:rsidRPr="00961F44" w:rsidRDefault="001828E5" w:rsidP="005F092A">
            <w:pPr>
              <w:jc w:val="center"/>
              <w:rPr>
                <w:rFonts w:asciiTheme="minorHAnsi" w:hAnsiTheme="minorHAnsi" w:cstheme="minorHAnsi"/>
                <w:sz w:val="20"/>
                <w:szCs w:val="20"/>
                <w:lang w:eastAsia="ar-SA"/>
              </w:rPr>
            </w:pPr>
            <w:r w:rsidRPr="00961F44">
              <w:rPr>
                <w:rFonts w:asciiTheme="minorHAnsi" w:hAnsiTheme="minorHAnsi" w:cstheme="minorHAnsi"/>
                <w:sz w:val="20"/>
                <w:szCs w:val="20"/>
                <w:lang w:eastAsia="ar-SA"/>
              </w:rPr>
              <w:t>Serre (RENOLUT ONDEX, ou autre constructeur) à base de panneau ondulé d’éclairement en PVC Bi-orienté, biosourcée, résistante au feu. Elle bénéficie d'une norme UE.</w:t>
            </w:r>
          </w:p>
        </w:tc>
      </w:tr>
      <w:tr w:rsidR="001828E5" w:rsidRPr="00DB363F" w14:paraId="312C2E14" w14:textId="77777777" w:rsidTr="005F092A">
        <w:trPr>
          <w:trHeight w:val="972"/>
        </w:trPr>
        <w:tc>
          <w:tcPr>
            <w:tcW w:w="709" w:type="dxa"/>
            <w:vAlign w:val="center"/>
          </w:tcPr>
          <w:p w14:paraId="36CD2E40" w14:textId="35C3E247" w:rsidR="001828E5" w:rsidRPr="00986A3D" w:rsidRDefault="001828E5" w:rsidP="005F092A">
            <w:pPr>
              <w:jc w:val="center"/>
              <w:rPr>
                <w:rFonts w:asciiTheme="minorHAnsi" w:hAnsiTheme="minorHAnsi" w:cstheme="minorHAnsi"/>
                <w:sz w:val="20"/>
                <w:szCs w:val="20"/>
                <w:lang w:eastAsia="ar-SA"/>
              </w:rPr>
            </w:pPr>
            <w:r>
              <w:rPr>
                <w:rFonts w:ascii="Arial" w:eastAsia="Arial" w:hAnsi="Arial"/>
                <w:sz w:val="18"/>
              </w:rPr>
              <w:t>H, M</w:t>
            </w:r>
          </w:p>
        </w:tc>
        <w:tc>
          <w:tcPr>
            <w:tcW w:w="709" w:type="dxa"/>
            <w:vAlign w:val="center"/>
          </w:tcPr>
          <w:p w14:paraId="78742104" w14:textId="5FEDCA06" w:rsidR="001828E5" w:rsidRPr="00986A3D" w:rsidRDefault="001828E5" w:rsidP="005F092A">
            <w:pPr>
              <w:jc w:val="center"/>
              <w:rPr>
                <w:rFonts w:asciiTheme="minorHAnsi" w:hAnsiTheme="minorHAnsi" w:cstheme="minorHAnsi"/>
                <w:sz w:val="20"/>
                <w:szCs w:val="20"/>
                <w:lang w:eastAsia="ar-SA"/>
              </w:rPr>
            </w:pPr>
            <w:r>
              <w:rPr>
                <w:rFonts w:ascii="Arial" w:eastAsia="Arial" w:hAnsi="Arial"/>
                <w:sz w:val="18"/>
              </w:rPr>
              <w:t>S05</w:t>
            </w:r>
          </w:p>
        </w:tc>
        <w:tc>
          <w:tcPr>
            <w:tcW w:w="2126" w:type="dxa"/>
            <w:vAlign w:val="center"/>
          </w:tcPr>
          <w:p w14:paraId="137B2C18" w14:textId="77777777"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Création d'un hall</w:t>
            </w:r>
          </w:p>
          <w:p w14:paraId="2FCE767F" w14:textId="7757547B"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technique</w:t>
            </w:r>
          </w:p>
        </w:tc>
        <w:tc>
          <w:tcPr>
            <w:tcW w:w="6929" w:type="dxa"/>
            <w:vAlign w:val="center"/>
          </w:tcPr>
          <w:p w14:paraId="1EA4BE7B" w14:textId="7419702A" w:rsidR="001828E5" w:rsidRPr="00986A3D" w:rsidRDefault="001828E5" w:rsidP="003874A8">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Surface attenante à la serre de production représentant maximum 10% de la surface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production et minimum 500 m².</w:t>
            </w:r>
            <w:r w:rsidR="003874A8">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 xml:space="preserve">Sa fonction est d'abriter la chaufferie, le matériel de </w:t>
            </w:r>
            <w:proofErr w:type="spellStart"/>
            <w:r w:rsidRPr="00986A3D">
              <w:rPr>
                <w:rFonts w:asciiTheme="minorHAnsi" w:hAnsiTheme="minorHAnsi" w:cstheme="minorHAnsi"/>
                <w:sz w:val="20"/>
                <w:szCs w:val="20"/>
                <w:lang w:eastAsia="ar-SA"/>
              </w:rPr>
              <w:t>ferti</w:t>
            </w:r>
            <w:proofErr w:type="spellEnd"/>
            <w:r w:rsidRPr="00986A3D">
              <w:rPr>
                <w:rFonts w:asciiTheme="minorHAnsi" w:hAnsiTheme="minorHAnsi" w:cstheme="minorHAnsi"/>
                <w:sz w:val="20"/>
                <w:szCs w:val="20"/>
                <w:lang w:eastAsia="ar-SA"/>
              </w:rPr>
              <w:t>-irrigation ou de pilotage du</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climat.</w:t>
            </w:r>
          </w:p>
        </w:tc>
      </w:tr>
      <w:tr w:rsidR="001828E5" w:rsidRPr="00DB363F" w14:paraId="3A93D757" w14:textId="77777777" w:rsidTr="005F092A">
        <w:trPr>
          <w:trHeight w:val="1184"/>
        </w:trPr>
        <w:tc>
          <w:tcPr>
            <w:tcW w:w="709" w:type="dxa"/>
            <w:vAlign w:val="center"/>
          </w:tcPr>
          <w:p w14:paraId="586EEBB8" w14:textId="5F7490EA" w:rsidR="001828E5" w:rsidRPr="00986A3D" w:rsidRDefault="001828E5" w:rsidP="005F092A">
            <w:pPr>
              <w:jc w:val="center"/>
              <w:rPr>
                <w:rFonts w:asciiTheme="minorHAnsi" w:hAnsiTheme="minorHAnsi" w:cstheme="minorHAnsi"/>
                <w:sz w:val="20"/>
                <w:szCs w:val="20"/>
                <w:lang w:eastAsia="ar-SA"/>
              </w:rPr>
            </w:pPr>
            <w:r>
              <w:rPr>
                <w:rFonts w:ascii="Arial" w:eastAsia="Arial" w:hAnsi="Arial"/>
                <w:sz w:val="18"/>
              </w:rPr>
              <w:t>H</w:t>
            </w:r>
          </w:p>
        </w:tc>
        <w:tc>
          <w:tcPr>
            <w:tcW w:w="709" w:type="dxa"/>
            <w:vAlign w:val="center"/>
          </w:tcPr>
          <w:p w14:paraId="24BDD8D8" w14:textId="7CCDF79E" w:rsidR="001828E5" w:rsidRPr="00986A3D" w:rsidRDefault="001828E5" w:rsidP="005F092A">
            <w:pPr>
              <w:jc w:val="center"/>
              <w:rPr>
                <w:rFonts w:asciiTheme="minorHAnsi" w:hAnsiTheme="minorHAnsi" w:cstheme="minorHAnsi"/>
                <w:sz w:val="20"/>
                <w:szCs w:val="20"/>
                <w:lang w:eastAsia="ar-SA"/>
              </w:rPr>
            </w:pPr>
            <w:r>
              <w:rPr>
                <w:rFonts w:ascii="Arial" w:eastAsia="Arial" w:hAnsi="Arial"/>
                <w:sz w:val="18"/>
              </w:rPr>
              <w:t>S06</w:t>
            </w:r>
          </w:p>
        </w:tc>
        <w:tc>
          <w:tcPr>
            <w:tcW w:w="2126" w:type="dxa"/>
            <w:vAlign w:val="center"/>
          </w:tcPr>
          <w:p w14:paraId="1FFE5179" w14:textId="77777777"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Aménagement des</w:t>
            </w:r>
          </w:p>
          <w:p w14:paraId="7A885D54" w14:textId="77777777"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serres pour</w:t>
            </w:r>
          </w:p>
          <w:p w14:paraId="73392139" w14:textId="77777777"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automatisation des</w:t>
            </w:r>
          </w:p>
          <w:p w14:paraId="56B46086" w14:textId="71BC8B94"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aérations</w:t>
            </w:r>
          </w:p>
        </w:tc>
        <w:tc>
          <w:tcPr>
            <w:tcW w:w="6929" w:type="dxa"/>
            <w:vAlign w:val="center"/>
          </w:tcPr>
          <w:p w14:paraId="70A533BB" w14:textId="77777777" w:rsidR="001828E5" w:rsidRPr="00986A3D" w:rsidRDefault="001828E5"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Cet aménagement comprend la création ou le changement d'ouvrant pour automatisation.</w:t>
            </w:r>
          </w:p>
          <w:p w14:paraId="60E7E046" w14:textId="77EA3FF9" w:rsidR="001828E5" w:rsidRPr="00986A3D" w:rsidRDefault="001828E5" w:rsidP="005F092A">
            <w:pPr>
              <w:jc w:val="center"/>
              <w:rPr>
                <w:rFonts w:asciiTheme="minorHAnsi" w:hAnsiTheme="minorHAnsi" w:cstheme="minorHAnsi"/>
                <w:sz w:val="20"/>
                <w:szCs w:val="20"/>
                <w:lang w:eastAsia="ar-SA"/>
              </w:rPr>
            </w:pPr>
          </w:p>
        </w:tc>
      </w:tr>
    </w:tbl>
    <w:p w14:paraId="5397C8DE" w14:textId="77777777" w:rsidR="005F092A" w:rsidRDefault="005F092A" w:rsidP="00762DC2"/>
    <w:p w14:paraId="3FA952BC" w14:textId="77777777" w:rsidR="005F092A" w:rsidRDefault="005F092A">
      <w:pPr>
        <w:rPr>
          <w:rFonts w:asciiTheme="majorHAnsi" w:eastAsiaTheme="majorEastAsia" w:hAnsiTheme="majorHAnsi" w:cstheme="majorBidi"/>
          <w:color w:val="2F5496" w:themeColor="accent1" w:themeShade="BF"/>
          <w:sz w:val="26"/>
          <w:szCs w:val="26"/>
        </w:rPr>
      </w:pPr>
      <w:r>
        <w:br w:type="page"/>
      </w:r>
    </w:p>
    <w:p w14:paraId="2C6E6F53" w14:textId="0101DDDF" w:rsidR="00020826" w:rsidRPr="00DB363F" w:rsidRDefault="00557A7F" w:rsidP="00084A4A">
      <w:pPr>
        <w:pStyle w:val="Titre2"/>
        <w:jc w:val="both"/>
      </w:pPr>
      <w:bookmarkStart w:id="65" w:name="_Toc216691426"/>
      <w:r>
        <w:lastRenderedPageBreak/>
        <w:t xml:space="preserve">B) </w:t>
      </w:r>
      <w:r w:rsidR="00020826" w:rsidRPr="00E23D96">
        <w:t>Chauffage – climatisation et reconversion énergétique</w:t>
      </w:r>
      <w:r w:rsidR="009412B5" w:rsidRPr="00DB363F">
        <w:t xml:space="preserve"> des serres</w:t>
      </w:r>
      <w:bookmarkEnd w:id="65"/>
    </w:p>
    <w:tbl>
      <w:tblPr>
        <w:tblStyle w:val="TableauGrille1Clair-Accentuation3"/>
        <w:tblW w:w="10348" w:type="dxa"/>
        <w:tblInd w:w="-714" w:type="dxa"/>
        <w:tblLook w:val="0000" w:firstRow="0" w:lastRow="0" w:firstColumn="0" w:lastColumn="0" w:noHBand="0" w:noVBand="0"/>
      </w:tblPr>
      <w:tblGrid>
        <w:gridCol w:w="1167"/>
        <w:gridCol w:w="633"/>
        <w:gridCol w:w="2040"/>
        <w:gridCol w:w="6508"/>
      </w:tblGrid>
      <w:tr w:rsidR="00F141B7" w:rsidRPr="00DB363F" w14:paraId="1C24F279" w14:textId="77777777" w:rsidTr="005F092A">
        <w:trPr>
          <w:trHeight w:val="359"/>
        </w:trPr>
        <w:tc>
          <w:tcPr>
            <w:tcW w:w="1167" w:type="dxa"/>
            <w:shd w:val="clear" w:color="auto" w:fill="E7E6E6" w:themeFill="background2"/>
            <w:vAlign w:val="center"/>
          </w:tcPr>
          <w:p w14:paraId="6C36BD20" w14:textId="4B7E390E" w:rsidR="00F141B7" w:rsidRPr="00986A3D" w:rsidRDefault="00F141B7" w:rsidP="005F092A">
            <w:pPr>
              <w:jc w:val="center"/>
              <w:rPr>
                <w:rFonts w:asciiTheme="minorHAnsi" w:hAnsiTheme="minorHAnsi" w:cstheme="minorHAnsi"/>
                <w:sz w:val="20"/>
                <w:szCs w:val="20"/>
                <w:lang w:eastAsia="ar-SA"/>
              </w:rPr>
            </w:pPr>
            <w:r w:rsidRPr="00231EF4">
              <w:rPr>
                <w:rFonts w:ascii="Arial" w:eastAsia="Arial" w:hAnsi="Arial"/>
                <w:b/>
                <w:bCs/>
                <w:sz w:val="18"/>
                <w:highlight w:val="lightGray"/>
              </w:rPr>
              <w:t>Secteur</w:t>
            </w:r>
            <w:r>
              <w:rPr>
                <w:rStyle w:val="Appelnotedebasdep"/>
                <w:rFonts w:ascii="Arial" w:eastAsia="Arial" w:hAnsi="Arial"/>
                <w:b/>
                <w:bCs/>
                <w:sz w:val="18"/>
                <w:highlight w:val="lightGray"/>
              </w:rPr>
              <w:footnoteReference w:id="8"/>
            </w:r>
          </w:p>
        </w:tc>
        <w:tc>
          <w:tcPr>
            <w:tcW w:w="0" w:type="auto"/>
            <w:shd w:val="clear" w:color="auto" w:fill="E7E6E6" w:themeFill="background2"/>
            <w:vAlign w:val="center"/>
          </w:tcPr>
          <w:p w14:paraId="0B02744E" w14:textId="799A5A22" w:rsidR="00F141B7" w:rsidRPr="00986A3D" w:rsidRDefault="00F141B7" w:rsidP="005F092A">
            <w:pPr>
              <w:jc w:val="center"/>
              <w:rPr>
                <w:rFonts w:asciiTheme="minorHAnsi" w:hAnsiTheme="minorHAnsi" w:cstheme="minorHAnsi"/>
                <w:sz w:val="20"/>
                <w:szCs w:val="20"/>
                <w:lang w:eastAsia="ar-SA"/>
              </w:rPr>
            </w:pPr>
            <w:r w:rsidRPr="00F141B7">
              <w:rPr>
                <w:rFonts w:ascii="Arial" w:eastAsia="Arial" w:hAnsi="Arial"/>
                <w:b/>
                <w:bCs/>
                <w:sz w:val="18"/>
              </w:rPr>
              <w:t>n° réf</w:t>
            </w:r>
          </w:p>
        </w:tc>
        <w:tc>
          <w:tcPr>
            <w:tcW w:w="0" w:type="auto"/>
            <w:shd w:val="clear" w:color="auto" w:fill="E7E6E6" w:themeFill="background2"/>
            <w:vAlign w:val="center"/>
          </w:tcPr>
          <w:p w14:paraId="78349B97" w14:textId="3180D21F" w:rsidR="00F141B7" w:rsidRPr="00986A3D" w:rsidRDefault="00F141B7" w:rsidP="005F092A">
            <w:pPr>
              <w:jc w:val="center"/>
              <w:rPr>
                <w:rFonts w:asciiTheme="minorHAnsi" w:hAnsiTheme="minorHAnsi" w:cstheme="minorHAnsi"/>
                <w:sz w:val="20"/>
                <w:szCs w:val="20"/>
                <w:lang w:eastAsia="ar-SA"/>
              </w:rPr>
            </w:pPr>
            <w:r w:rsidRPr="00E23D96">
              <w:rPr>
                <w:rFonts w:asciiTheme="minorHAnsi" w:hAnsiTheme="minorHAnsi" w:cstheme="minorHAnsi"/>
                <w:b/>
                <w:bCs/>
                <w:lang w:eastAsia="ar-SA"/>
              </w:rPr>
              <w:t>Libellé du poste</w:t>
            </w:r>
          </w:p>
        </w:tc>
        <w:tc>
          <w:tcPr>
            <w:tcW w:w="6508" w:type="dxa"/>
            <w:shd w:val="clear" w:color="auto" w:fill="E7E6E6" w:themeFill="background2"/>
            <w:vAlign w:val="center"/>
          </w:tcPr>
          <w:p w14:paraId="1541E618" w14:textId="3609CE32" w:rsidR="00F141B7" w:rsidRPr="00986A3D" w:rsidRDefault="00F141B7" w:rsidP="005F092A">
            <w:pPr>
              <w:jc w:val="center"/>
              <w:rPr>
                <w:rFonts w:asciiTheme="minorHAnsi" w:hAnsiTheme="minorHAnsi" w:cstheme="minorHAnsi"/>
                <w:sz w:val="20"/>
                <w:szCs w:val="20"/>
                <w:lang w:eastAsia="ar-SA"/>
              </w:rPr>
            </w:pPr>
            <w:r w:rsidRPr="00E23D96">
              <w:rPr>
                <w:rFonts w:asciiTheme="minorHAnsi" w:hAnsiTheme="minorHAnsi" w:cstheme="minorHAnsi"/>
                <w:b/>
                <w:bCs/>
                <w:lang w:eastAsia="ar-SA"/>
              </w:rPr>
              <w:t>Définition</w:t>
            </w:r>
          </w:p>
        </w:tc>
      </w:tr>
      <w:tr w:rsidR="00F141B7" w:rsidRPr="00DB363F" w14:paraId="36B86994" w14:textId="77777777" w:rsidTr="005F092A">
        <w:trPr>
          <w:trHeight w:val="4116"/>
        </w:trPr>
        <w:tc>
          <w:tcPr>
            <w:tcW w:w="1167" w:type="dxa"/>
            <w:vAlign w:val="center"/>
          </w:tcPr>
          <w:p w14:paraId="2F101D0C"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18372D4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B01</w:t>
            </w:r>
          </w:p>
        </w:tc>
        <w:tc>
          <w:tcPr>
            <w:tcW w:w="0" w:type="auto"/>
            <w:vAlign w:val="center"/>
          </w:tcPr>
          <w:p w14:paraId="17CFCC9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Chaufferie à</w:t>
            </w:r>
          </w:p>
          <w:p w14:paraId="19E781C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énergie</w:t>
            </w:r>
          </w:p>
          <w:p w14:paraId="6169DA53" w14:textId="77777777" w:rsidR="00F141B7" w:rsidRPr="00986A3D" w:rsidRDefault="00F141B7" w:rsidP="005F092A">
            <w:pPr>
              <w:spacing w:after="160" w:line="259" w:lineRule="auto"/>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renouvelable</w:t>
            </w:r>
          </w:p>
        </w:tc>
        <w:tc>
          <w:tcPr>
            <w:tcW w:w="6508" w:type="dxa"/>
            <w:vAlign w:val="center"/>
          </w:tcPr>
          <w:p w14:paraId="54E104A0" w14:textId="6125E06B"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la chaudière et son équipement : brûleur, alimentation en combustible, en</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électricité et en eau, cheminée, régulation, isolation montage.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Ce poste comprend les travaux de construction et d'aménagement du local de chaufferie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abritant la chaudière biomasse ainsi que les travaux de construction et d'aménagement</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du bâtiment de stockage des fournitures énergétiques.</w:t>
            </w:r>
          </w:p>
          <w:p w14:paraId="0D46487D" w14:textId="7B7A8D8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Une étude de faisabilité est recommandée.</w:t>
            </w:r>
            <w:r w:rsidR="0063084E">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Dans le cas d’une chaudière à biomasse, l’installation devra prévoir un système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dépoussiérage des fumées,  comporter  un plan d’approvisionnement  (nature de la</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biomasse, engagement du fournisseur et évaluation de la disponibilité des ressources).</w:t>
            </w:r>
          </w:p>
          <w:p w14:paraId="27DCAD49" w14:textId="1560167E"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Pour les projets de plus de 1000 TEP, le dossier devra comporter un avis de la cellule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Biomasse hébergée par la DRAAF du lieu d’implantation du projet.</w:t>
            </w:r>
          </w:p>
          <w:p w14:paraId="41AA20C8" w14:textId="262D85C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ATTENTION : Cet investissement peut être financé par l’ADEME. Le cas échéant, il ne peut pas faire l’objet d’une demande de financement au titre de ce dispositif.</w:t>
            </w:r>
          </w:p>
        </w:tc>
      </w:tr>
      <w:tr w:rsidR="00F141B7" w:rsidRPr="00DB363F" w14:paraId="1CCA4FF4" w14:textId="77777777" w:rsidTr="005F092A">
        <w:trPr>
          <w:trHeight w:val="1865"/>
        </w:trPr>
        <w:tc>
          <w:tcPr>
            <w:tcW w:w="1167" w:type="dxa"/>
            <w:vAlign w:val="center"/>
          </w:tcPr>
          <w:p w14:paraId="5BB73332"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1E33FC9A"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B02</w:t>
            </w:r>
          </w:p>
        </w:tc>
        <w:tc>
          <w:tcPr>
            <w:tcW w:w="0" w:type="auto"/>
            <w:vAlign w:val="center"/>
          </w:tcPr>
          <w:p w14:paraId="4B6E67F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Pompe à chaleur</w:t>
            </w:r>
          </w:p>
          <w:p w14:paraId="6596C478"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549E1C5A" w14:textId="2DF6996E"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l'unité de pompe à chaleur, alimentation électrique, montage, raccordement</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au système existant (air/eau, eau/eau). Elle permet le transfert de l’énergie d’un milieu à</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basse température vers un milieu à plus haute température. Ce poste prend en compte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également les PAC multifonctions.</w:t>
            </w:r>
          </w:p>
          <w:p w14:paraId="6E826E31" w14:textId="28FE9E6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Un audit énergétique est obligatoire en particulier pour définir le type de pompe à</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chaleur nécessaire pour atteindre les objectifs de production.</w:t>
            </w:r>
          </w:p>
        </w:tc>
      </w:tr>
      <w:tr w:rsidR="00F141B7" w:rsidRPr="00DB363F" w14:paraId="2BB48D32" w14:textId="77777777" w:rsidTr="005F092A">
        <w:trPr>
          <w:trHeight w:val="1332"/>
        </w:trPr>
        <w:tc>
          <w:tcPr>
            <w:tcW w:w="1167" w:type="dxa"/>
            <w:vAlign w:val="center"/>
          </w:tcPr>
          <w:p w14:paraId="186A0AC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372B29B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B03</w:t>
            </w:r>
          </w:p>
        </w:tc>
        <w:tc>
          <w:tcPr>
            <w:tcW w:w="0" w:type="auto"/>
            <w:vAlign w:val="center"/>
          </w:tcPr>
          <w:p w14:paraId="0DEB18C9"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Déshumidificateur</w:t>
            </w:r>
          </w:p>
          <w:p w14:paraId="0F22945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3CEEAECC" w14:textId="16682B9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l'unité de déshumidification (PAC air/air ou système équivalent), fixe ou mobile, l'alimentation électrique, le montage (ou assistance au montage). Le groupe permet de condenser la vapeur d’eau contenu dans l’air pour gérer l’humidité</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de la serre et de récupérer la chaleur latente de l’eau condensée.</w:t>
            </w:r>
          </w:p>
        </w:tc>
      </w:tr>
      <w:tr w:rsidR="00F141B7" w:rsidRPr="00DB363F" w14:paraId="0C01D744" w14:textId="77777777" w:rsidTr="005F092A">
        <w:trPr>
          <w:trHeight w:val="2234"/>
        </w:trPr>
        <w:tc>
          <w:tcPr>
            <w:tcW w:w="1167" w:type="dxa"/>
            <w:vAlign w:val="center"/>
          </w:tcPr>
          <w:p w14:paraId="48997CC6"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435487F4"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B04</w:t>
            </w:r>
          </w:p>
        </w:tc>
        <w:tc>
          <w:tcPr>
            <w:tcW w:w="0" w:type="auto"/>
            <w:vAlign w:val="center"/>
          </w:tcPr>
          <w:p w14:paraId="1CF0752F"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Raccordement à</w:t>
            </w:r>
          </w:p>
          <w:p w14:paraId="4FCC41DF"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une source</w:t>
            </w:r>
          </w:p>
          <w:p w14:paraId="6A07F1E2"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d’énergie fatale</w:t>
            </w:r>
          </w:p>
          <w:p w14:paraId="4DD75E3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(récupération</w:t>
            </w:r>
          </w:p>
          <w:p w14:paraId="5A4557A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d’énergie perdue)</w:t>
            </w:r>
          </w:p>
          <w:p w14:paraId="3140004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ou à une unité de</w:t>
            </w:r>
          </w:p>
          <w:p w14:paraId="7F5670A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cogénération</w:t>
            </w:r>
          </w:p>
          <w:p w14:paraId="322C11C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 en</w:t>
            </w:r>
          </w:p>
          <w:p w14:paraId="5FB3D796"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discussion)</w:t>
            </w:r>
          </w:p>
        </w:tc>
        <w:tc>
          <w:tcPr>
            <w:tcW w:w="6508" w:type="dxa"/>
            <w:vAlign w:val="center"/>
          </w:tcPr>
          <w:p w14:paraId="4A9D17F0" w14:textId="4FE11B4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Le poste comprend les échangeurs côté serres et, éventuellement, l’équipement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transport de la chaleur sur une distance déterminée selon une étude de faisabilité.</w:t>
            </w:r>
          </w:p>
          <w:p w14:paraId="07AC1EF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Un audit énergétique est obligatoire.</w:t>
            </w:r>
          </w:p>
          <w:p w14:paraId="116287D6" w14:textId="3B70E00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ATTENTION : Cet investissement peut être financé par l’ADEME. Le cas échéant, il ne peut pas faire l’objet d’une demande de financement au titre de ce dispositif.</w:t>
            </w:r>
          </w:p>
        </w:tc>
      </w:tr>
      <w:tr w:rsidR="00F141B7" w:rsidRPr="00DB363F" w14:paraId="1E47E269" w14:textId="77777777" w:rsidTr="005F092A">
        <w:trPr>
          <w:trHeight w:val="1292"/>
        </w:trPr>
        <w:tc>
          <w:tcPr>
            <w:tcW w:w="1167" w:type="dxa"/>
            <w:vAlign w:val="center"/>
          </w:tcPr>
          <w:p w14:paraId="5F2B8287"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233B5C39"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B10</w:t>
            </w:r>
          </w:p>
        </w:tc>
        <w:tc>
          <w:tcPr>
            <w:tcW w:w="0" w:type="auto"/>
            <w:vAlign w:val="center"/>
          </w:tcPr>
          <w:p w14:paraId="374DAEC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Ballon de</w:t>
            </w:r>
          </w:p>
          <w:p w14:paraId="3A35F6DC"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stockage d’eau</w:t>
            </w:r>
          </w:p>
          <w:p w14:paraId="434C1A1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chaude classique</w:t>
            </w:r>
          </w:p>
          <w:p w14:paraId="599262E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5FE8799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Distribution de chaleur en parallèle à la serre et au ballon de stockage.</w:t>
            </w:r>
          </w:p>
          <w:p w14:paraId="5F0BA041" w14:textId="462205A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Comprend le ballon, les travaux de mise en place, les raccords hydrauliques et le module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de régulation.</w:t>
            </w:r>
          </w:p>
          <w:p w14:paraId="66F9F564" w14:textId="7D2B0C3F"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Obligatoire (sauf avis motivé de l’expert national) dans le cas de construction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serres présentées par des demandeurs détenant au moins 3 hectares de serres.</w:t>
            </w:r>
          </w:p>
        </w:tc>
      </w:tr>
      <w:tr w:rsidR="00F141B7" w:rsidRPr="00DB363F" w14:paraId="43358B01" w14:textId="77777777" w:rsidTr="005F092A">
        <w:trPr>
          <w:trHeight w:val="1505"/>
        </w:trPr>
        <w:tc>
          <w:tcPr>
            <w:tcW w:w="1167" w:type="dxa"/>
            <w:vAlign w:val="center"/>
          </w:tcPr>
          <w:p w14:paraId="46C58AE5"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lastRenderedPageBreak/>
              <w:t>H, M</w:t>
            </w:r>
          </w:p>
        </w:tc>
        <w:tc>
          <w:tcPr>
            <w:tcW w:w="0" w:type="auto"/>
            <w:vAlign w:val="center"/>
          </w:tcPr>
          <w:p w14:paraId="236E483D"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B11</w:t>
            </w:r>
          </w:p>
        </w:tc>
        <w:tc>
          <w:tcPr>
            <w:tcW w:w="0" w:type="auto"/>
            <w:vAlign w:val="center"/>
          </w:tcPr>
          <w:p w14:paraId="58D605D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Open Buffer</w:t>
            </w:r>
          </w:p>
          <w:p w14:paraId="25AB7728"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(Ballon de</w:t>
            </w:r>
          </w:p>
          <w:p w14:paraId="3E06EFC8"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stockage type)</w:t>
            </w:r>
          </w:p>
          <w:p w14:paraId="2B29929D"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53D6BC0F" w14:textId="098BD759"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Découplage totale de la production de chaleur et de la distribution dans la serre.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Comprend le ballon, les travaux de mise en place, les raccords hydrauliques et le module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de régulation.</w:t>
            </w:r>
          </w:p>
          <w:p w14:paraId="4D61FD0C" w14:textId="422FC54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Obligatoire (sauf avis motivé de l’expert national) dans le cas de construction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serres présentées par des demandeurs détenant au moins 3 hectares de serres</w:t>
            </w:r>
          </w:p>
        </w:tc>
      </w:tr>
      <w:tr w:rsidR="00F141B7" w:rsidRPr="00DB363F" w14:paraId="57BC8E1C" w14:textId="77777777" w:rsidTr="005F092A">
        <w:trPr>
          <w:trHeight w:val="1559"/>
        </w:trPr>
        <w:tc>
          <w:tcPr>
            <w:tcW w:w="1167" w:type="dxa"/>
            <w:vAlign w:val="center"/>
          </w:tcPr>
          <w:p w14:paraId="7822707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5C40790A"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B121</w:t>
            </w:r>
          </w:p>
        </w:tc>
        <w:tc>
          <w:tcPr>
            <w:tcW w:w="0" w:type="auto"/>
            <w:vAlign w:val="center"/>
          </w:tcPr>
          <w:p w14:paraId="3070545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Ecran thermique</w:t>
            </w:r>
          </w:p>
          <w:p w14:paraId="605F7F8A"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60A8BBC7" w14:textId="2CA3FBB4"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Comprend les supports, le mécanisme de fermeture et d’ouverture, la toile ou bâche, la</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régulation, le branchement électrique et le montage (en toiture et/ou latéral)</w:t>
            </w:r>
          </w:p>
          <w:p w14:paraId="4D5BD9BA" w14:textId="37B07A24"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Obligatoire (sauf avis motivé de l’expert national)  dans le cas de construction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serres présentées par des demandeurs détenant au moins 3 hectares de serres</w:t>
            </w:r>
          </w:p>
        </w:tc>
      </w:tr>
      <w:tr w:rsidR="00F141B7" w:rsidRPr="00DB363F" w14:paraId="48C0C66C" w14:textId="77777777" w:rsidTr="005F092A">
        <w:trPr>
          <w:trHeight w:val="826"/>
        </w:trPr>
        <w:tc>
          <w:tcPr>
            <w:tcW w:w="1167" w:type="dxa"/>
            <w:vAlign w:val="center"/>
          </w:tcPr>
          <w:p w14:paraId="77A4A455"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02413AC2"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B122</w:t>
            </w:r>
          </w:p>
        </w:tc>
        <w:tc>
          <w:tcPr>
            <w:tcW w:w="0" w:type="auto"/>
            <w:vAlign w:val="center"/>
          </w:tcPr>
          <w:p w14:paraId="1B77CAE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Double écran</w:t>
            </w:r>
          </w:p>
          <w:p w14:paraId="5DB053D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thermique</w:t>
            </w:r>
          </w:p>
          <w:p w14:paraId="508C5D7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5AAD6321" w14:textId="37EA1C94"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Comprend les supports, le mécanisme de fermeture et d’ouverture, la toile ou bâche, la</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régulation, le branchement électrique et le montage (en toiture et/ou latéral).</w:t>
            </w:r>
          </w:p>
        </w:tc>
      </w:tr>
      <w:tr w:rsidR="00F141B7" w:rsidRPr="00DB363F" w14:paraId="67D2850F" w14:textId="77777777" w:rsidTr="005F092A">
        <w:trPr>
          <w:trHeight w:val="1192"/>
        </w:trPr>
        <w:tc>
          <w:tcPr>
            <w:tcW w:w="1167" w:type="dxa"/>
            <w:vAlign w:val="center"/>
          </w:tcPr>
          <w:p w14:paraId="70775DA7" w14:textId="355C6C2E" w:rsidR="00F141B7" w:rsidRPr="00986A3D" w:rsidRDefault="00F141B7" w:rsidP="005F092A">
            <w:pPr>
              <w:jc w:val="center"/>
              <w:rPr>
                <w:rFonts w:asciiTheme="minorHAnsi" w:hAnsiTheme="minorHAnsi" w:cstheme="minorHAnsi"/>
                <w:sz w:val="20"/>
                <w:szCs w:val="20"/>
                <w:lang w:eastAsia="ar-SA"/>
              </w:rPr>
            </w:pPr>
            <w:bookmarkStart w:id="66" w:name="page3"/>
            <w:bookmarkEnd w:id="66"/>
            <w:r w:rsidRPr="00986A3D">
              <w:rPr>
                <w:rFonts w:asciiTheme="minorHAnsi" w:hAnsiTheme="minorHAnsi" w:cstheme="minorHAnsi"/>
                <w:sz w:val="20"/>
                <w:szCs w:val="20"/>
                <w:lang w:eastAsia="ar-SA"/>
              </w:rPr>
              <w:t>H, M</w:t>
            </w:r>
          </w:p>
        </w:tc>
        <w:tc>
          <w:tcPr>
            <w:tcW w:w="0" w:type="auto"/>
            <w:vAlign w:val="center"/>
          </w:tcPr>
          <w:p w14:paraId="2E50CF33" w14:textId="7D9101F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B13</w:t>
            </w:r>
          </w:p>
        </w:tc>
        <w:tc>
          <w:tcPr>
            <w:tcW w:w="0" w:type="auto"/>
            <w:vAlign w:val="center"/>
          </w:tcPr>
          <w:p w14:paraId="6F798675"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Ordinateur</w:t>
            </w:r>
          </w:p>
          <w:p w14:paraId="6D2990FF" w14:textId="242833B6"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climatique</w:t>
            </w:r>
          </w:p>
        </w:tc>
        <w:tc>
          <w:tcPr>
            <w:tcW w:w="6508" w:type="dxa"/>
            <w:vAlign w:val="center"/>
          </w:tcPr>
          <w:p w14:paraId="14DC03E8" w14:textId="0247221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Pilotage et régulation climatique par ordinateur,  comprenant  l’unité centrale,  les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périphériques de dialogue, alarmes, les capteurs, les câbles, les organes de commande,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le branchement électrique et le montage, le module d’intégration des températures.</w:t>
            </w:r>
          </w:p>
          <w:p w14:paraId="6EAC6CB0" w14:textId="578EA8C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 xml:space="preserve">L'ordinateur peut intégrer la gestion de la </w:t>
            </w:r>
            <w:proofErr w:type="spellStart"/>
            <w:r w:rsidRPr="00986A3D">
              <w:rPr>
                <w:rFonts w:asciiTheme="minorHAnsi" w:hAnsiTheme="minorHAnsi" w:cstheme="minorHAnsi"/>
                <w:sz w:val="20"/>
                <w:szCs w:val="20"/>
                <w:lang w:eastAsia="ar-SA"/>
              </w:rPr>
              <w:t>ferti</w:t>
            </w:r>
            <w:proofErr w:type="spellEnd"/>
            <w:r w:rsidRPr="00986A3D">
              <w:rPr>
                <w:rFonts w:asciiTheme="minorHAnsi" w:hAnsiTheme="minorHAnsi" w:cstheme="minorHAnsi"/>
                <w:sz w:val="20"/>
                <w:szCs w:val="20"/>
                <w:lang w:eastAsia="ar-SA"/>
              </w:rPr>
              <w:t>-irrigation.</w:t>
            </w:r>
          </w:p>
        </w:tc>
      </w:tr>
      <w:tr w:rsidR="00F141B7" w:rsidRPr="00DB363F" w14:paraId="1D7E03AF" w14:textId="77777777" w:rsidTr="005F092A">
        <w:trPr>
          <w:trHeight w:val="738"/>
        </w:trPr>
        <w:tc>
          <w:tcPr>
            <w:tcW w:w="1167" w:type="dxa"/>
            <w:vAlign w:val="center"/>
          </w:tcPr>
          <w:p w14:paraId="063974C5" w14:textId="29F66C51"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65416B0D" w14:textId="1E72438F"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B14</w:t>
            </w:r>
          </w:p>
        </w:tc>
        <w:tc>
          <w:tcPr>
            <w:tcW w:w="0" w:type="auto"/>
            <w:vAlign w:val="center"/>
          </w:tcPr>
          <w:p w14:paraId="19B4C87D" w14:textId="3B965303"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Module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d'intégration des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températures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(Fiche CEE)</w:t>
            </w:r>
          </w:p>
        </w:tc>
        <w:tc>
          <w:tcPr>
            <w:tcW w:w="6508" w:type="dxa"/>
            <w:vAlign w:val="center"/>
          </w:tcPr>
          <w:p w14:paraId="7DF43ABB" w14:textId="10705AC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Ajout d'un module d'intégration des températures sur un ordinateur existant.</w:t>
            </w:r>
          </w:p>
        </w:tc>
      </w:tr>
      <w:tr w:rsidR="00F141B7" w:rsidRPr="00DB363F" w14:paraId="25FE6BE3" w14:textId="77777777" w:rsidTr="005F092A">
        <w:trPr>
          <w:trHeight w:val="697"/>
        </w:trPr>
        <w:tc>
          <w:tcPr>
            <w:tcW w:w="1167" w:type="dxa"/>
            <w:vAlign w:val="center"/>
          </w:tcPr>
          <w:p w14:paraId="012F3105" w14:textId="54B1840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0A78386E" w14:textId="419F172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B15</w:t>
            </w:r>
          </w:p>
        </w:tc>
        <w:tc>
          <w:tcPr>
            <w:tcW w:w="0" w:type="auto"/>
            <w:vAlign w:val="center"/>
          </w:tcPr>
          <w:p w14:paraId="7D6941D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Aménagement de</w:t>
            </w:r>
          </w:p>
          <w:p w14:paraId="4A1077AD"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la chaufferie pour</w:t>
            </w:r>
          </w:p>
          <w:p w14:paraId="41197C80" w14:textId="74CC114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amélioration</w:t>
            </w:r>
          </w:p>
        </w:tc>
        <w:tc>
          <w:tcPr>
            <w:tcW w:w="6508" w:type="dxa"/>
            <w:vAlign w:val="center"/>
          </w:tcPr>
          <w:p w14:paraId="09CA03BF" w14:textId="748D710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Seuls seront pris en compte les aménagements qui permettent des économies d'énergie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justifiées : condenseurs, calorifugeage du réseau primaire en chaufferie.</w:t>
            </w:r>
          </w:p>
        </w:tc>
      </w:tr>
      <w:tr w:rsidR="00F141B7" w:rsidRPr="00DB363F" w14:paraId="6CF04C65" w14:textId="77777777" w:rsidTr="005F092A">
        <w:trPr>
          <w:trHeight w:val="796"/>
        </w:trPr>
        <w:tc>
          <w:tcPr>
            <w:tcW w:w="1167" w:type="dxa"/>
            <w:vAlign w:val="center"/>
          </w:tcPr>
          <w:p w14:paraId="0B23301A" w14:textId="606672CA"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5FF90480" w14:textId="4487A72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B16</w:t>
            </w:r>
          </w:p>
        </w:tc>
        <w:tc>
          <w:tcPr>
            <w:tcW w:w="0" w:type="auto"/>
            <w:vAlign w:val="center"/>
          </w:tcPr>
          <w:p w14:paraId="6EBE2D0C"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Couverture</w:t>
            </w:r>
          </w:p>
          <w:p w14:paraId="10D313B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économe en</w:t>
            </w:r>
          </w:p>
          <w:p w14:paraId="6F2E7F09" w14:textId="0CA8B5D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énergie</w:t>
            </w:r>
          </w:p>
        </w:tc>
        <w:tc>
          <w:tcPr>
            <w:tcW w:w="6508" w:type="dxa"/>
            <w:vAlign w:val="center"/>
          </w:tcPr>
          <w:p w14:paraId="65CC629F" w14:textId="11CC7801"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Mise en place de couverture double paroi gonflable. Le poste comprend les films et la turbine de gonflage.</w:t>
            </w:r>
          </w:p>
        </w:tc>
      </w:tr>
      <w:tr w:rsidR="00F141B7" w:rsidRPr="00DB363F" w14:paraId="465F1222" w14:textId="77777777" w:rsidTr="005F092A">
        <w:trPr>
          <w:trHeight w:val="939"/>
        </w:trPr>
        <w:tc>
          <w:tcPr>
            <w:tcW w:w="1167" w:type="dxa"/>
            <w:vAlign w:val="center"/>
          </w:tcPr>
          <w:p w14:paraId="3C8BCEC6" w14:textId="1C166CFF"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5A8868F4" w14:textId="36CCE6D1"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B20</w:t>
            </w:r>
          </w:p>
        </w:tc>
        <w:tc>
          <w:tcPr>
            <w:tcW w:w="0" w:type="auto"/>
            <w:vAlign w:val="center"/>
          </w:tcPr>
          <w:p w14:paraId="264B3BE6"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Aménagement de</w:t>
            </w:r>
          </w:p>
          <w:p w14:paraId="2F45BBC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la chaufferie pour</w:t>
            </w:r>
          </w:p>
          <w:p w14:paraId="3E2F4F7A" w14:textId="21407C6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amélioration</w:t>
            </w:r>
          </w:p>
        </w:tc>
        <w:tc>
          <w:tcPr>
            <w:tcW w:w="6508" w:type="dxa"/>
            <w:vAlign w:val="center"/>
          </w:tcPr>
          <w:p w14:paraId="3808D84F" w14:textId="5BFB4BD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Changement du brûleur de la chaudière pour un brûleur modulant et/ou un brûleur</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utilisant un ou plusieurs autre(s) combustible(s), y compris raccordements électriques et</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montage.</w:t>
            </w:r>
          </w:p>
        </w:tc>
      </w:tr>
      <w:tr w:rsidR="00F141B7" w:rsidRPr="00DB363F" w14:paraId="2FF759EF" w14:textId="77777777" w:rsidTr="005F092A">
        <w:trPr>
          <w:trHeight w:val="283"/>
        </w:trPr>
        <w:tc>
          <w:tcPr>
            <w:tcW w:w="1167" w:type="dxa"/>
            <w:vAlign w:val="center"/>
          </w:tcPr>
          <w:p w14:paraId="59F76B2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w:t>
            </w:r>
          </w:p>
        </w:tc>
        <w:tc>
          <w:tcPr>
            <w:tcW w:w="0" w:type="auto"/>
            <w:vAlign w:val="center"/>
          </w:tcPr>
          <w:p w14:paraId="03D7340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B21</w:t>
            </w:r>
          </w:p>
        </w:tc>
        <w:tc>
          <w:tcPr>
            <w:tcW w:w="0" w:type="auto"/>
            <w:tcBorders>
              <w:bottom w:val="single" w:sz="4" w:space="0" w:color="DBDBDB" w:themeColor="accent3" w:themeTint="66"/>
            </w:tcBorders>
            <w:vAlign w:val="center"/>
          </w:tcPr>
          <w:p w14:paraId="4C50395A"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Compartimentation</w:t>
            </w:r>
          </w:p>
          <w:p w14:paraId="71F4B1FC" w14:textId="3CB5046B"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des serres</w:t>
            </w:r>
          </w:p>
        </w:tc>
        <w:tc>
          <w:tcPr>
            <w:tcW w:w="6508" w:type="dxa"/>
            <w:tcBorders>
              <w:bottom w:val="single" w:sz="4" w:space="0" w:color="DBDBDB" w:themeColor="accent3" w:themeTint="66"/>
            </w:tcBorders>
            <w:vAlign w:val="center"/>
          </w:tcPr>
          <w:p w14:paraId="535CF387" w14:textId="64902F6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Mise en place de paroi en plastique rigide ou non dans les serres pour une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compartimentation de l'espace.</w:t>
            </w:r>
          </w:p>
        </w:tc>
      </w:tr>
      <w:tr w:rsidR="00F141B7" w:rsidRPr="00DB363F" w14:paraId="367F746A" w14:textId="77777777" w:rsidTr="005F092A">
        <w:trPr>
          <w:trHeight w:val="1284"/>
        </w:trPr>
        <w:tc>
          <w:tcPr>
            <w:tcW w:w="1167" w:type="dxa"/>
            <w:vAlign w:val="center"/>
          </w:tcPr>
          <w:p w14:paraId="67C17EA5" w14:textId="64DAC5BF"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w:t>
            </w:r>
          </w:p>
        </w:tc>
        <w:tc>
          <w:tcPr>
            <w:tcW w:w="0" w:type="auto"/>
            <w:vAlign w:val="center"/>
          </w:tcPr>
          <w:p w14:paraId="05245CB5" w14:textId="11BBB85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B23</w:t>
            </w:r>
          </w:p>
        </w:tc>
        <w:tc>
          <w:tcPr>
            <w:tcW w:w="0" w:type="auto"/>
            <w:vAlign w:val="center"/>
          </w:tcPr>
          <w:p w14:paraId="3BCEC757"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Gaines de</w:t>
            </w:r>
          </w:p>
          <w:p w14:paraId="5F053A48" w14:textId="06C23B1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distribution d’air</w:t>
            </w:r>
          </w:p>
        </w:tc>
        <w:tc>
          <w:tcPr>
            <w:tcW w:w="6508" w:type="dxa"/>
            <w:vAlign w:val="center"/>
          </w:tcPr>
          <w:p w14:paraId="6699D4A4" w14:textId="0A480F3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Gaine de distribution plastique ou textile (à induction ou non), horizontale ou verticale,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permettant la diffusion d’air chaud et sec sorti d’un déshumidificateur ou d’une pompe à</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chaleur ou d’un échangeur. Peut être également connectée à des ventilateurs et/ou une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prise d’air extérieure pour réaliser du free-</w:t>
            </w:r>
            <w:proofErr w:type="spellStart"/>
            <w:r w:rsidRPr="00986A3D">
              <w:rPr>
                <w:rFonts w:asciiTheme="minorHAnsi" w:hAnsiTheme="minorHAnsi" w:cstheme="minorHAnsi"/>
                <w:sz w:val="20"/>
                <w:szCs w:val="20"/>
                <w:lang w:eastAsia="ar-SA"/>
              </w:rPr>
              <w:t>cooling</w:t>
            </w:r>
            <w:proofErr w:type="spellEnd"/>
            <w:r w:rsidRPr="00986A3D">
              <w:rPr>
                <w:rFonts w:asciiTheme="minorHAnsi" w:hAnsiTheme="minorHAnsi" w:cstheme="minorHAnsi"/>
                <w:sz w:val="20"/>
                <w:szCs w:val="20"/>
                <w:lang w:eastAsia="ar-SA"/>
              </w:rPr>
              <w:t>.</w:t>
            </w:r>
          </w:p>
        </w:tc>
      </w:tr>
      <w:tr w:rsidR="00F141B7" w:rsidRPr="00DB363F" w14:paraId="392411A9" w14:textId="77777777" w:rsidTr="005F092A">
        <w:trPr>
          <w:trHeight w:val="1054"/>
        </w:trPr>
        <w:tc>
          <w:tcPr>
            <w:tcW w:w="1167" w:type="dxa"/>
            <w:vAlign w:val="center"/>
          </w:tcPr>
          <w:p w14:paraId="111B66B2" w14:textId="2BAB9EBD"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w:t>
            </w:r>
          </w:p>
        </w:tc>
        <w:tc>
          <w:tcPr>
            <w:tcW w:w="0" w:type="auto"/>
            <w:vAlign w:val="center"/>
          </w:tcPr>
          <w:p w14:paraId="633F6213" w14:textId="448D5B0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B24</w:t>
            </w:r>
          </w:p>
        </w:tc>
        <w:tc>
          <w:tcPr>
            <w:tcW w:w="0" w:type="auto"/>
            <w:vAlign w:val="center"/>
          </w:tcPr>
          <w:p w14:paraId="3E8C5E25"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Chauffage de</w:t>
            </w:r>
          </w:p>
          <w:p w14:paraId="2A047FF8"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végétation</w:t>
            </w:r>
          </w:p>
          <w:p w14:paraId="09AE0E5C"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localisé (tubes de</w:t>
            </w:r>
          </w:p>
          <w:p w14:paraId="11A26193" w14:textId="75699AE9"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croissance)</w:t>
            </w:r>
          </w:p>
        </w:tc>
        <w:tc>
          <w:tcPr>
            <w:tcW w:w="6508" w:type="dxa"/>
            <w:vAlign w:val="center"/>
          </w:tcPr>
          <w:p w14:paraId="1D8602BF" w14:textId="1EE4BC5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Réseau de distribution de chaleur par tubes, comprenant au moins 2 tubes par rangée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de culture ou un système équivalent  (tube avec diamètre important type 51 mm), chaînettes de support, vannes, pompes et régulation.</w:t>
            </w:r>
          </w:p>
        </w:tc>
      </w:tr>
      <w:tr w:rsidR="00F141B7" w:rsidRPr="00DB363F" w14:paraId="5E12027C" w14:textId="77777777" w:rsidTr="005F092A">
        <w:trPr>
          <w:trHeight w:val="1198"/>
        </w:trPr>
        <w:tc>
          <w:tcPr>
            <w:tcW w:w="1167" w:type="dxa"/>
            <w:vAlign w:val="center"/>
          </w:tcPr>
          <w:p w14:paraId="2A5164F9" w14:textId="7A57684D"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w:t>
            </w:r>
          </w:p>
        </w:tc>
        <w:tc>
          <w:tcPr>
            <w:tcW w:w="0" w:type="auto"/>
            <w:vAlign w:val="center"/>
          </w:tcPr>
          <w:p w14:paraId="0F9B7828" w14:textId="06874566"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B25</w:t>
            </w:r>
          </w:p>
        </w:tc>
        <w:tc>
          <w:tcPr>
            <w:tcW w:w="0" w:type="auto"/>
            <w:vAlign w:val="center"/>
          </w:tcPr>
          <w:p w14:paraId="3C674D52"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Unité de</w:t>
            </w:r>
          </w:p>
          <w:p w14:paraId="5A5D45E2" w14:textId="620E231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traitement d’air</w:t>
            </w:r>
          </w:p>
        </w:tc>
        <w:tc>
          <w:tcPr>
            <w:tcW w:w="6508" w:type="dxa"/>
            <w:vAlign w:val="center"/>
          </w:tcPr>
          <w:p w14:paraId="39146275" w14:textId="7B104986"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L’unité de traitement d’air est un échangeur thermique de type eau/air. Le système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comprend également les pompes et les ventilateurs. L’unité 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traitement d’air servira à</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chauffer ou refroidir la serre.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Comprenant la chaudière et son équipement : brûleur, alimentation en combustible, en</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électricité et en eau, cheminée, régulation, isolation, montage.</w:t>
            </w:r>
          </w:p>
        </w:tc>
      </w:tr>
      <w:tr w:rsidR="00F141B7" w:rsidRPr="00DB363F" w14:paraId="05A13F6B" w14:textId="77777777" w:rsidTr="005F092A">
        <w:trPr>
          <w:trHeight w:val="949"/>
        </w:trPr>
        <w:tc>
          <w:tcPr>
            <w:tcW w:w="1167" w:type="dxa"/>
            <w:vAlign w:val="center"/>
          </w:tcPr>
          <w:p w14:paraId="15DC94A5"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lastRenderedPageBreak/>
              <w:t>H, M</w:t>
            </w:r>
          </w:p>
        </w:tc>
        <w:tc>
          <w:tcPr>
            <w:tcW w:w="0" w:type="auto"/>
            <w:vAlign w:val="center"/>
          </w:tcPr>
          <w:p w14:paraId="4A3F4127"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C01</w:t>
            </w:r>
          </w:p>
        </w:tc>
        <w:tc>
          <w:tcPr>
            <w:tcW w:w="0" w:type="auto"/>
            <w:tcBorders>
              <w:bottom w:val="single" w:sz="4" w:space="0" w:color="DBDBDB" w:themeColor="accent3" w:themeTint="66"/>
            </w:tcBorders>
            <w:vAlign w:val="center"/>
          </w:tcPr>
          <w:p w14:paraId="6F42AAE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Chaufferie à</w:t>
            </w:r>
          </w:p>
          <w:p w14:paraId="77B34C62" w14:textId="6BA2AD3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énergie fossile</w:t>
            </w:r>
          </w:p>
        </w:tc>
        <w:tc>
          <w:tcPr>
            <w:tcW w:w="6508" w:type="dxa"/>
            <w:tcBorders>
              <w:bottom w:val="single" w:sz="4" w:space="0" w:color="DBDBDB" w:themeColor="accent3" w:themeTint="66"/>
            </w:tcBorders>
            <w:vAlign w:val="center"/>
          </w:tcPr>
          <w:p w14:paraId="1BCF9559" w14:textId="24A6EEEB"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Les chaudières à charbon et à fioul ne sont pas éligibles.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Dans le cas du gaz naturel, à partir d’une puissance de 100 W/m2, la chaufferie doit</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comporter la récupération du CO2, la condensation et le stockage d’eau chaude.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Un audit énergétique est obligatoire.</w:t>
            </w:r>
          </w:p>
        </w:tc>
      </w:tr>
      <w:tr w:rsidR="00F141B7" w:rsidRPr="00DB363F" w14:paraId="0DB8DDDD" w14:textId="77777777" w:rsidTr="005F092A">
        <w:trPr>
          <w:trHeight w:val="1249"/>
        </w:trPr>
        <w:tc>
          <w:tcPr>
            <w:tcW w:w="1167" w:type="dxa"/>
            <w:vAlign w:val="center"/>
          </w:tcPr>
          <w:p w14:paraId="496DD5D1" w14:textId="728BF54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w:t>
            </w:r>
          </w:p>
        </w:tc>
        <w:tc>
          <w:tcPr>
            <w:tcW w:w="0" w:type="auto"/>
            <w:vAlign w:val="center"/>
          </w:tcPr>
          <w:p w14:paraId="15B08DAB" w14:textId="4D625C1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CO2</w:t>
            </w:r>
          </w:p>
        </w:tc>
        <w:tc>
          <w:tcPr>
            <w:tcW w:w="0" w:type="auto"/>
            <w:vAlign w:val="center"/>
          </w:tcPr>
          <w:p w14:paraId="586E9374"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Chauffage air pulsé</w:t>
            </w:r>
          </w:p>
          <w:p w14:paraId="251BA4DB"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(générateurs d’air</w:t>
            </w:r>
          </w:p>
          <w:p w14:paraId="31378B53" w14:textId="309025A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chaud)</w:t>
            </w:r>
          </w:p>
        </w:tc>
        <w:tc>
          <w:tcPr>
            <w:tcW w:w="6508" w:type="dxa"/>
            <w:vAlign w:val="center"/>
          </w:tcPr>
          <w:p w14:paraId="3AE8BD74" w14:textId="7D628CD4"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générateur, brûleur, système d'alimentation en combustible, silos ou cuve, cheminée, alimentation électrique, régulation, gaines de distribution et montage.</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Dans le cas de générateurs d’air chaud à partir de biomasse,  l’installation  devra</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respecter les conditions prévues en annexe 4.6.</w:t>
            </w:r>
          </w:p>
        </w:tc>
      </w:tr>
      <w:tr w:rsidR="00F141B7" w:rsidRPr="00DB363F" w14:paraId="0BF247D1" w14:textId="77777777" w:rsidTr="005F092A">
        <w:trPr>
          <w:trHeight w:val="841"/>
        </w:trPr>
        <w:tc>
          <w:tcPr>
            <w:tcW w:w="1167" w:type="dxa"/>
            <w:vAlign w:val="center"/>
          </w:tcPr>
          <w:p w14:paraId="4C7A4183" w14:textId="612829DD"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09302505" w14:textId="3BF27F6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C03</w:t>
            </w:r>
          </w:p>
        </w:tc>
        <w:tc>
          <w:tcPr>
            <w:tcW w:w="0" w:type="auto"/>
            <w:vAlign w:val="center"/>
          </w:tcPr>
          <w:p w14:paraId="1708EFE9" w14:textId="39AE141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Thermosiphon</w:t>
            </w:r>
          </w:p>
        </w:tc>
        <w:tc>
          <w:tcPr>
            <w:tcW w:w="6508" w:type="dxa"/>
            <w:vAlign w:val="center"/>
          </w:tcPr>
          <w:p w14:paraId="4CE86EDF" w14:textId="5E3A2A1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Réseau de distribution de chaleur "haute température" (température proche de 80°C)</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comprenant tubes, supports de rail, vannes, pompes, collecteurs (éventuellement, sous-station de distribution) et montage.</w:t>
            </w:r>
          </w:p>
        </w:tc>
      </w:tr>
      <w:tr w:rsidR="00F141B7" w:rsidRPr="00DB363F" w14:paraId="3CAEF183" w14:textId="77777777" w:rsidTr="005F092A">
        <w:trPr>
          <w:trHeight w:val="919"/>
        </w:trPr>
        <w:tc>
          <w:tcPr>
            <w:tcW w:w="1167" w:type="dxa"/>
            <w:vAlign w:val="center"/>
          </w:tcPr>
          <w:p w14:paraId="55C56081" w14:textId="3F8D303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w:t>
            </w:r>
          </w:p>
        </w:tc>
        <w:tc>
          <w:tcPr>
            <w:tcW w:w="0" w:type="auto"/>
            <w:vAlign w:val="center"/>
          </w:tcPr>
          <w:p w14:paraId="10141B4B" w14:textId="1A30102A"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C04</w:t>
            </w:r>
          </w:p>
        </w:tc>
        <w:tc>
          <w:tcPr>
            <w:tcW w:w="0" w:type="auto"/>
            <w:vAlign w:val="center"/>
          </w:tcPr>
          <w:p w14:paraId="75E6F11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Chauffage de</w:t>
            </w:r>
          </w:p>
          <w:p w14:paraId="37BB17F5"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végétation (tubes</w:t>
            </w:r>
          </w:p>
          <w:p w14:paraId="1F92D25F"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de croissance)</w:t>
            </w:r>
          </w:p>
          <w:p w14:paraId="6E67CB55" w14:textId="5E9D3B1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(Fiche CEE)</w:t>
            </w:r>
          </w:p>
        </w:tc>
        <w:tc>
          <w:tcPr>
            <w:tcW w:w="6508" w:type="dxa"/>
            <w:vAlign w:val="center"/>
          </w:tcPr>
          <w:p w14:paraId="0A7EC742" w14:textId="0F137B90"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Réseau de distribution de chaleur par tubes métalliques (ou système équivalent)</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comprenant 1 tube de moins de 51 mm en acier, chaînettes de support, vannes, pompes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et régulation.</w:t>
            </w:r>
          </w:p>
        </w:tc>
      </w:tr>
      <w:tr w:rsidR="00F141B7" w:rsidRPr="00DB363F" w14:paraId="54ACC232" w14:textId="77777777" w:rsidTr="005F092A">
        <w:trPr>
          <w:trHeight w:val="751"/>
        </w:trPr>
        <w:tc>
          <w:tcPr>
            <w:tcW w:w="1167" w:type="dxa"/>
            <w:vAlign w:val="center"/>
          </w:tcPr>
          <w:p w14:paraId="7045E76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w:t>
            </w:r>
          </w:p>
        </w:tc>
        <w:tc>
          <w:tcPr>
            <w:tcW w:w="0" w:type="auto"/>
            <w:vAlign w:val="center"/>
          </w:tcPr>
          <w:p w14:paraId="44CC5E9F"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C05</w:t>
            </w:r>
          </w:p>
        </w:tc>
        <w:tc>
          <w:tcPr>
            <w:tcW w:w="0" w:type="auto"/>
            <w:tcBorders>
              <w:bottom w:val="single" w:sz="4" w:space="0" w:color="DBDBDB" w:themeColor="accent3" w:themeTint="66"/>
            </w:tcBorders>
            <w:vAlign w:val="center"/>
          </w:tcPr>
          <w:p w14:paraId="7A8C1E9E"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Chauffage avec</w:t>
            </w:r>
          </w:p>
          <w:p w14:paraId="6F56D6BF" w14:textId="6C7F980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aérothermes</w:t>
            </w:r>
          </w:p>
        </w:tc>
        <w:tc>
          <w:tcPr>
            <w:tcW w:w="6508" w:type="dxa"/>
            <w:tcBorders>
              <w:bottom w:val="single" w:sz="4" w:space="0" w:color="DBDBDB" w:themeColor="accent3" w:themeTint="66"/>
            </w:tcBorders>
            <w:vAlign w:val="center"/>
          </w:tcPr>
          <w:p w14:paraId="7179472F" w14:textId="2DBC3603"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circuit de distribution, y compris tubes, supports vannes, pompes, collecteur</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primaire, aérotherme, alimentation électrique et montage.</w:t>
            </w:r>
          </w:p>
        </w:tc>
      </w:tr>
      <w:tr w:rsidR="00F141B7" w:rsidRPr="00DB363F" w14:paraId="439D4AFF" w14:textId="77777777" w:rsidTr="005F092A">
        <w:trPr>
          <w:trHeight w:val="837"/>
        </w:trPr>
        <w:tc>
          <w:tcPr>
            <w:tcW w:w="1167" w:type="dxa"/>
            <w:vAlign w:val="center"/>
          </w:tcPr>
          <w:p w14:paraId="579E1AD6"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67786AB1"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C06</w:t>
            </w:r>
          </w:p>
        </w:tc>
        <w:tc>
          <w:tcPr>
            <w:tcW w:w="0" w:type="auto"/>
            <w:tcBorders>
              <w:bottom w:val="single" w:sz="4" w:space="0" w:color="DBDBDB" w:themeColor="accent3" w:themeTint="66"/>
            </w:tcBorders>
            <w:vAlign w:val="center"/>
          </w:tcPr>
          <w:p w14:paraId="44DAEDAF"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Chauffage localisé</w:t>
            </w:r>
          </w:p>
          <w:p w14:paraId="11A1F82C" w14:textId="1DDD1F74"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"basse température"</w:t>
            </w:r>
          </w:p>
        </w:tc>
        <w:tc>
          <w:tcPr>
            <w:tcW w:w="6508" w:type="dxa"/>
            <w:tcBorders>
              <w:bottom w:val="single" w:sz="4" w:space="0" w:color="DBDBDB" w:themeColor="accent3" w:themeTint="66"/>
            </w:tcBorders>
            <w:vAlign w:val="center"/>
          </w:tcPr>
          <w:p w14:paraId="0DBA6ABB" w14:textId="53B78EC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Distribution par réseau de tuyaux de chauffage basse température localisé (au sol, sous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les tablettes de culture, dans la végétation) y compris tubes, supports, vannes, pompes, collecteur primaire et montage.</w:t>
            </w:r>
          </w:p>
        </w:tc>
      </w:tr>
      <w:tr w:rsidR="00F141B7" w:rsidRPr="00DB363F" w14:paraId="520ABC72" w14:textId="77777777" w:rsidTr="005F092A">
        <w:trPr>
          <w:trHeight w:val="574"/>
        </w:trPr>
        <w:tc>
          <w:tcPr>
            <w:tcW w:w="1167" w:type="dxa"/>
            <w:vAlign w:val="center"/>
          </w:tcPr>
          <w:p w14:paraId="59256645" w14:textId="1936F4B5" w:rsidR="00F141B7" w:rsidRPr="00986A3D" w:rsidRDefault="00F141B7" w:rsidP="005F092A">
            <w:pPr>
              <w:jc w:val="center"/>
              <w:rPr>
                <w:rFonts w:asciiTheme="minorHAnsi" w:hAnsiTheme="minorHAnsi" w:cstheme="minorHAnsi"/>
                <w:sz w:val="20"/>
                <w:szCs w:val="20"/>
                <w:lang w:eastAsia="ar-SA"/>
              </w:rPr>
            </w:pPr>
            <w:bookmarkStart w:id="67" w:name="page4"/>
            <w:bookmarkEnd w:id="67"/>
            <w:r w:rsidRPr="00986A3D">
              <w:rPr>
                <w:rFonts w:asciiTheme="minorHAnsi" w:hAnsiTheme="minorHAnsi" w:cstheme="minorHAnsi"/>
                <w:sz w:val="20"/>
                <w:szCs w:val="20"/>
                <w:lang w:eastAsia="ar-SA"/>
              </w:rPr>
              <w:t>H, M</w:t>
            </w:r>
          </w:p>
        </w:tc>
        <w:tc>
          <w:tcPr>
            <w:tcW w:w="0" w:type="auto"/>
            <w:vAlign w:val="center"/>
          </w:tcPr>
          <w:p w14:paraId="0AD15696" w14:textId="0242AE59"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C07</w:t>
            </w:r>
          </w:p>
        </w:tc>
        <w:tc>
          <w:tcPr>
            <w:tcW w:w="0" w:type="auto"/>
            <w:vAlign w:val="center"/>
          </w:tcPr>
          <w:p w14:paraId="1BF37317" w14:textId="29BCA931"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Brasseurs d'air o</w:t>
            </w:r>
            <w:r>
              <w:rPr>
                <w:rFonts w:asciiTheme="minorHAnsi" w:hAnsiTheme="minorHAnsi" w:cstheme="minorHAnsi"/>
                <w:sz w:val="20"/>
                <w:szCs w:val="20"/>
                <w:lang w:eastAsia="ar-SA"/>
              </w:rPr>
              <w:t xml:space="preserve">u </w:t>
            </w:r>
            <w:r w:rsidRPr="00986A3D">
              <w:rPr>
                <w:rFonts w:asciiTheme="minorHAnsi" w:hAnsiTheme="minorHAnsi" w:cstheme="minorHAnsi"/>
                <w:sz w:val="20"/>
                <w:szCs w:val="20"/>
                <w:lang w:eastAsia="ar-SA"/>
              </w:rPr>
              <w:t>ventilateurs</w:t>
            </w:r>
          </w:p>
        </w:tc>
        <w:tc>
          <w:tcPr>
            <w:tcW w:w="6508" w:type="dxa"/>
            <w:vAlign w:val="center"/>
          </w:tcPr>
          <w:p w14:paraId="12DD6224" w14:textId="61C2AC23"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Ventilateurs, montage, alimentation électrique.</w:t>
            </w:r>
          </w:p>
        </w:tc>
      </w:tr>
      <w:tr w:rsidR="00F141B7" w:rsidRPr="00DB363F" w14:paraId="4D8A839B" w14:textId="77777777" w:rsidTr="005F092A">
        <w:trPr>
          <w:trHeight w:val="938"/>
        </w:trPr>
        <w:tc>
          <w:tcPr>
            <w:tcW w:w="1167" w:type="dxa"/>
            <w:vAlign w:val="center"/>
          </w:tcPr>
          <w:p w14:paraId="348198B4" w14:textId="618E712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6ACBFC64" w14:textId="41276F9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C09</w:t>
            </w:r>
          </w:p>
        </w:tc>
        <w:tc>
          <w:tcPr>
            <w:tcW w:w="0" w:type="auto"/>
            <w:vAlign w:val="center"/>
          </w:tcPr>
          <w:p w14:paraId="2E9E81B7" w14:textId="10F4BC6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Brumisation</w:t>
            </w:r>
          </w:p>
        </w:tc>
        <w:tc>
          <w:tcPr>
            <w:tcW w:w="6508" w:type="dxa"/>
            <w:vAlign w:val="center"/>
          </w:tcPr>
          <w:p w14:paraId="11E306DA" w14:textId="0D17D47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pompes, vannes, programmateur ou régulation sommaire, amenée d'eau, filtration,  traitement  de l’eau,  électricité, réseau de distribution,  buses  permettant la pulvérisation de gouttelettes de 20 à 100 microns et montage.</w:t>
            </w:r>
          </w:p>
        </w:tc>
      </w:tr>
      <w:tr w:rsidR="00F141B7" w:rsidRPr="00DB363F" w14:paraId="7C1A42FD" w14:textId="77777777" w:rsidTr="005F092A">
        <w:trPr>
          <w:trHeight w:val="788"/>
        </w:trPr>
        <w:tc>
          <w:tcPr>
            <w:tcW w:w="1167" w:type="dxa"/>
            <w:vAlign w:val="center"/>
          </w:tcPr>
          <w:p w14:paraId="0D91C311" w14:textId="01D0302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M</w:t>
            </w:r>
          </w:p>
        </w:tc>
        <w:tc>
          <w:tcPr>
            <w:tcW w:w="0" w:type="auto"/>
            <w:vAlign w:val="center"/>
          </w:tcPr>
          <w:p w14:paraId="2BF51A53" w14:textId="6AF3AE16"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C13</w:t>
            </w:r>
          </w:p>
        </w:tc>
        <w:tc>
          <w:tcPr>
            <w:tcW w:w="0" w:type="auto"/>
            <w:vAlign w:val="center"/>
          </w:tcPr>
          <w:p w14:paraId="0666EDEA"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Système</w:t>
            </w:r>
          </w:p>
          <w:p w14:paraId="35C1DAF0"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d’aspersion pour</w:t>
            </w:r>
          </w:p>
          <w:p w14:paraId="74FFBB80" w14:textId="68F8F41D"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ombrage</w:t>
            </w:r>
          </w:p>
        </w:tc>
        <w:tc>
          <w:tcPr>
            <w:tcW w:w="6508" w:type="dxa"/>
            <w:vAlign w:val="center"/>
          </w:tcPr>
          <w:p w14:paraId="345A0262" w14:textId="14F35683"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 xml:space="preserve">Comprenant les asperseurs,  supports, le réseau d’alimentation,  la </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régulation et le montage.</w:t>
            </w:r>
          </w:p>
        </w:tc>
      </w:tr>
      <w:tr w:rsidR="009E362A" w:rsidRPr="00DB363F" w14:paraId="1D8A0BA7" w14:textId="77777777" w:rsidTr="005F092A">
        <w:trPr>
          <w:trHeight w:val="788"/>
        </w:trPr>
        <w:tc>
          <w:tcPr>
            <w:tcW w:w="1167" w:type="dxa"/>
            <w:vAlign w:val="center"/>
          </w:tcPr>
          <w:p w14:paraId="5C3602FB" w14:textId="24B95F43" w:rsidR="009E362A" w:rsidRPr="0063084E" w:rsidRDefault="009E362A" w:rsidP="005F092A">
            <w:pPr>
              <w:jc w:val="center"/>
              <w:rPr>
                <w:rFonts w:asciiTheme="minorHAnsi" w:hAnsiTheme="minorHAnsi" w:cstheme="minorHAnsi"/>
                <w:sz w:val="20"/>
                <w:szCs w:val="20"/>
                <w:lang w:eastAsia="ar-SA"/>
              </w:rPr>
            </w:pPr>
            <w:r w:rsidRPr="0063084E">
              <w:rPr>
                <w:rFonts w:asciiTheme="minorHAnsi" w:hAnsiTheme="minorHAnsi" w:cstheme="minorHAnsi"/>
                <w:sz w:val="20"/>
                <w:szCs w:val="20"/>
                <w:lang w:eastAsia="ar-SA"/>
              </w:rPr>
              <w:t>H, M</w:t>
            </w:r>
          </w:p>
        </w:tc>
        <w:tc>
          <w:tcPr>
            <w:tcW w:w="0" w:type="auto"/>
            <w:vAlign w:val="center"/>
          </w:tcPr>
          <w:p w14:paraId="1F1D2F27" w14:textId="7C54F6DE" w:rsidR="009E362A" w:rsidRPr="0063084E" w:rsidRDefault="009E362A" w:rsidP="005F092A">
            <w:pPr>
              <w:jc w:val="center"/>
              <w:rPr>
                <w:rFonts w:asciiTheme="minorHAnsi" w:hAnsiTheme="minorHAnsi" w:cstheme="minorHAnsi"/>
                <w:sz w:val="20"/>
                <w:szCs w:val="20"/>
                <w:lang w:eastAsia="ar-SA"/>
              </w:rPr>
            </w:pPr>
            <w:r w:rsidRPr="0063084E">
              <w:rPr>
                <w:rFonts w:asciiTheme="minorHAnsi" w:hAnsiTheme="minorHAnsi" w:cstheme="minorHAnsi"/>
                <w:sz w:val="20"/>
                <w:szCs w:val="20"/>
                <w:lang w:eastAsia="ar-SA"/>
              </w:rPr>
              <w:t>C14</w:t>
            </w:r>
          </w:p>
        </w:tc>
        <w:tc>
          <w:tcPr>
            <w:tcW w:w="0" w:type="auto"/>
            <w:vAlign w:val="center"/>
          </w:tcPr>
          <w:p w14:paraId="3DA6A816" w14:textId="45D9EA66" w:rsidR="0084743F" w:rsidRPr="0063084E" w:rsidRDefault="009E362A" w:rsidP="005F092A">
            <w:pPr>
              <w:jc w:val="center"/>
              <w:rPr>
                <w:rFonts w:asciiTheme="minorHAnsi" w:hAnsiTheme="minorHAnsi" w:cstheme="minorHAnsi"/>
                <w:sz w:val="20"/>
                <w:szCs w:val="20"/>
                <w:lang w:eastAsia="ar-SA"/>
              </w:rPr>
            </w:pPr>
            <w:r w:rsidRPr="0063084E">
              <w:rPr>
                <w:rFonts w:asciiTheme="minorHAnsi" w:hAnsiTheme="minorHAnsi" w:cstheme="minorHAnsi"/>
                <w:sz w:val="20"/>
                <w:szCs w:val="20"/>
                <w:lang w:eastAsia="ar-SA"/>
              </w:rPr>
              <w:t xml:space="preserve">Système de stockage d’eau pour serre bioclimatique </w:t>
            </w:r>
          </w:p>
        </w:tc>
        <w:tc>
          <w:tcPr>
            <w:tcW w:w="6508" w:type="dxa"/>
            <w:vAlign w:val="center"/>
          </w:tcPr>
          <w:p w14:paraId="3D8B2152" w14:textId="254FEF12" w:rsidR="009E362A" w:rsidRPr="0063084E" w:rsidRDefault="009E362A" w:rsidP="005F092A">
            <w:pPr>
              <w:jc w:val="center"/>
              <w:rPr>
                <w:rFonts w:asciiTheme="minorHAnsi" w:hAnsiTheme="minorHAnsi" w:cstheme="minorHAnsi"/>
                <w:sz w:val="20"/>
                <w:szCs w:val="20"/>
                <w:lang w:eastAsia="ar-SA"/>
              </w:rPr>
            </w:pPr>
            <w:r w:rsidRPr="0063084E">
              <w:rPr>
                <w:rFonts w:asciiTheme="minorHAnsi" w:eastAsia="Times New Roman" w:hAnsiTheme="minorHAnsi" w:cstheme="minorHAnsi"/>
                <w:sz w:val="20"/>
                <w:szCs w:val="20"/>
              </w:rPr>
              <w:t>Ex : bidons, thermitube</w:t>
            </w:r>
            <w:r w:rsidR="00DA3CA6" w:rsidRPr="0063084E">
              <w:rPr>
                <w:rFonts w:asciiTheme="minorHAnsi" w:eastAsia="Times New Roman" w:hAnsiTheme="minorHAnsi" w:cstheme="minorHAnsi"/>
                <w:sz w:val="20"/>
                <w:szCs w:val="20"/>
              </w:rPr>
              <w:t xml:space="preserve"> </w:t>
            </w:r>
            <w:r w:rsidRPr="0063084E">
              <w:rPr>
                <w:rFonts w:asciiTheme="minorHAnsi" w:eastAsia="Times New Roman" w:hAnsiTheme="minorHAnsi" w:cstheme="minorHAnsi"/>
                <w:sz w:val="20"/>
                <w:szCs w:val="20"/>
              </w:rPr>
              <w:t xml:space="preserve">…Tel que défini dans </w:t>
            </w:r>
            <w:hyperlink r:id="rId15" w:history="1">
              <w:r w:rsidRPr="0063084E">
                <w:rPr>
                  <w:rStyle w:val="Lienhypertexte"/>
                  <w:rFonts w:asciiTheme="minorHAnsi" w:eastAsia="Times New Roman" w:hAnsiTheme="minorHAnsi" w:cstheme="minorHAnsi"/>
                  <w:sz w:val="20"/>
                  <w:szCs w:val="20"/>
                </w:rPr>
                <w:t>la fiche CEE</w:t>
              </w:r>
            </w:hyperlink>
            <w:r w:rsidRPr="0063084E">
              <w:rPr>
                <w:rFonts w:asciiTheme="minorHAnsi" w:eastAsia="Times New Roman" w:hAnsiTheme="minorHAnsi" w:cstheme="minorHAnsi"/>
                <w:sz w:val="20"/>
                <w:szCs w:val="20"/>
              </w:rPr>
              <w:t xml:space="preserve">  </w:t>
            </w:r>
            <w:hyperlink r:id="rId16" w:tgtFrame="_blank" w:history="1">
              <w:r w:rsidRPr="0063084E">
                <w:rPr>
                  <w:rStyle w:val="Lienhypertexte"/>
                  <w:rFonts w:asciiTheme="minorHAnsi" w:eastAsia="Times New Roman" w:hAnsiTheme="minorHAnsi" w:cstheme="minorHAnsi"/>
                  <w:sz w:val="20"/>
                  <w:szCs w:val="20"/>
                </w:rPr>
                <w:t>AGRI-EQ-108</w:t>
              </w:r>
            </w:hyperlink>
          </w:p>
        </w:tc>
      </w:tr>
    </w:tbl>
    <w:p w14:paraId="38508EC5" w14:textId="77777777" w:rsidR="005F092A" w:rsidRDefault="005F092A" w:rsidP="00762DC2"/>
    <w:p w14:paraId="647156CE" w14:textId="77777777" w:rsidR="005F092A" w:rsidRDefault="005F092A">
      <w:pPr>
        <w:rPr>
          <w:rFonts w:asciiTheme="majorHAnsi" w:eastAsiaTheme="majorEastAsia" w:hAnsiTheme="majorHAnsi" w:cstheme="majorBidi"/>
          <w:color w:val="2F5496" w:themeColor="accent1" w:themeShade="BF"/>
          <w:sz w:val="26"/>
          <w:szCs w:val="26"/>
        </w:rPr>
      </w:pPr>
      <w:r>
        <w:br w:type="page"/>
      </w:r>
    </w:p>
    <w:p w14:paraId="7076C8F2" w14:textId="0581ED18" w:rsidR="009412B5" w:rsidRPr="00DB363F" w:rsidRDefault="00C25B59" w:rsidP="00084A4A">
      <w:pPr>
        <w:pStyle w:val="Titre2"/>
        <w:jc w:val="both"/>
      </w:pPr>
      <w:bookmarkStart w:id="68" w:name="_Toc216691427"/>
      <w:r>
        <w:lastRenderedPageBreak/>
        <w:t xml:space="preserve">C) </w:t>
      </w:r>
      <w:r w:rsidR="009412B5" w:rsidRPr="00DB363F">
        <w:t>Irrigation dans les serres</w:t>
      </w:r>
      <w:bookmarkEnd w:id="68"/>
      <w:r w:rsidR="00910CF8">
        <w:t xml:space="preserve"> </w:t>
      </w:r>
    </w:p>
    <w:tbl>
      <w:tblPr>
        <w:tblStyle w:val="TableauGrille1Clair-Accentuation3"/>
        <w:tblW w:w="10113" w:type="dxa"/>
        <w:tblInd w:w="-714" w:type="dxa"/>
        <w:tblLook w:val="0000" w:firstRow="0" w:lastRow="0" w:firstColumn="0" w:lastColumn="0" w:noHBand="0" w:noVBand="0"/>
      </w:tblPr>
      <w:tblGrid>
        <w:gridCol w:w="1203"/>
        <w:gridCol w:w="637"/>
        <w:gridCol w:w="1939"/>
        <w:gridCol w:w="6334"/>
      </w:tblGrid>
      <w:tr w:rsidR="00F141B7" w:rsidRPr="00DB363F" w14:paraId="260D4607" w14:textId="77777777" w:rsidTr="005F092A">
        <w:trPr>
          <w:trHeight w:val="460"/>
        </w:trPr>
        <w:tc>
          <w:tcPr>
            <w:tcW w:w="1203" w:type="dxa"/>
            <w:shd w:val="clear" w:color="auto" w:fill="E7E6E6" w:themeFill="background2"/>
            <w:vAlign w:val="center"/>
          </w:tcPr>
          <w:p w14:paraId="123AB266" w14:textId="28BA1ACF" w:rsidR="00F141B7" w:rsidRPr="00986A3D" w:rsidRDefault="00F141B7" w:rsidP="005F092A">
            <w:pPr>
              <w:jc w:val="center"/>
              <w:rPr>
                <w:rFonts w:asciiTheme="minorHAnsi" w:hAnsiTheme="minorHAnsi" w:cstheme="minorHAnsi"/>
                <w:sz w:val="20"/>
                <w:szCs w:val="20"/>
                <w:lang w:eastAsia="ar-SA"/>
              </w:rPr>
            </w:pPr>
            <w:r w:rsidRPr="00231EF4">
              <w:rPr>
                <w:rFonts w:ascii="Arial" w:eastAsia="Arial" w:hAnsi="Arial"/>
                <w:b/>
                <w:bCs/>
                <w:sz w:val="18"/>
                <w:highlight w:val="lightGray"/>
              </w:rPr>
              <w:t>Secteur</w:t>
            </w:r>
            <w:r>
              <w:rPr>
                <w:rStyle w:val="Appelnotedebasdep"/>
                <w:rFonts w:ascii="Arial" w:eastAsia="Arial" w:hAnsi="Arial"/>
                <w:b/>
                <w:bCs/>
                <w:sz w:val="18"/>
                <w:highlight w:val="lightGray"/>
              </w:rPr>
              <w:footnoteReference w:id="9"/>
            </w:r>
          </w:p>
        </w:tc>
        <w:tc>
          <w:tcPr>
            <w:tcW w:w="0" w:type="auto"/>
            <w:shd w:val="clear" w:color="auto" w:fill="E7E6E6" w:themeFill="background2"/>
            <w:vAlign w:val="center"/>
          </w:tcPr>
          <w:p w14:paraId="70DAB5F7" w14:textId="56A7F3C9" w:rsidR="00F141B7" w:rsidRPr="00986A3D" w:rsidRDefault="00F141B7" w:rsidP="005F092A">
            <w:pPr>
              <w:jc w:val="center"/>
              <w:rPr>
                <w:rFonts w:asciiTheme="minorHAnsi" w:hAnsiTheme="minorHAnsi" w:cstheme="minorHAnsi"/>
                <w:sz w:val="20"/>
                <w:szCs w:val="20"/>
                <w:lang w:eastAsia="ar-SA"/>
              </w:rPr>
            </w:pPr>
            <w:r w:rsidRPr="00F141B7">
              <w:rPr>
                <w:rFonts w:ascii="Arial" w:eastAsia="Arial" w:hAnsi="Arial"/>
                <w:b/>
                <w:bCs/>
                <w:sz w:val="18"/>
              </w:rPr>
              <w:t>n° réf</w:t>
            </w:r>
          </w:p>
        </w:tc>
        <w:tc>
          <w:tcPr>
            <w:tcW w:w="1939" w:type="dxa"/>
            <w:shd w:val="clear" w:color="auto" w:fill="E7E6E6" w:themeFill="background2"/>
            <w:vAlign w:val="center"/>
          </w:tcPr>
          <w:p w14:paraId="1183A671" w14:textId="044059F0" w:rsidR="00F141B7" w:rsidRPr="00986A3D" w:rsidRDefault="00F141B7" w:rsidP="005F092A">
            <w:pPr>
              <w:jc w:val="center"/>
              <w:rPr>
                <w:rFonts w:asciiTheme="minorHAnsi" w:hAnsiTheme="minorHAnsi" w:cstheme="minorHAnsi"/>
                <w:sz w:val="20"/>
                <w:szCs w:val="20"/>
                <w:lang w:eastAsia="ar-SA"/>
              </w:rPr>
            </w:pPr>
            <w:r w:rsidRPr="00E23D96">
              <w:rPr>
                <w:rFonts w:asciiTheme="minorHAnsi" w:hAnsiTheme="minorHAnsi" w:cstheme="minorHAnsi"/>
                <w:b/>
                <w:bCs/>
                <w:lang w:eastAsia="ar-SA"/>
              </w:rPr>
              <w:t>Libellé du poste</w:t>
            </w:r>
          </w:p>
        </w:tc>
        <w:tc>
          <w:tcPr>
            <w:tcW w:w="6334" w:type="dxa"/>
            <w:shd w:val="clear" w:color="auto" w:fill="E7E6E6" w:themeFill="background2"/>
            <w:vAlign w:val="center"/>
          </w:tcPr>
          <w:p w14:paraId="0294EB23" w14:textId="33C6FF97" w:rsidR="00F141B7" w:rsidRPr="00986A3D" w:rsidRDefault="00F141B7" w:rsidP="005F092A">
            <w:pPr>
              <w:jc w:val="center"/>
              <w:rPr>
                <w:rFonts w:asciiTheme="minorHAnsi" w:hAnsiTheme="minorHAnsi" w:cstheme="minorHAnsi"/>
                <w:sz w:val="20"/>
                <w:szCs w:val="20"/>
                <w:lang w:eastAsia="ar-SA"/>
              </w:rPr>
            </w:pPr>
            <w:r w:rsidRPr="00E23D96">
              <w:rPr>
                <w:rFonts w:asciiTheme="minorHAnsi" w:hAnsiTheme="minorHAnsi" w:cstheme="minorHAnsi"/>
                <w:b/>
                <w:bCs/>
                <w:lang w:eastAsia="ar-SA"/>
              </w:rPr>
              <w:t>Définition</w:t>
            </w:r>
          </w:p>
        </w:tc>
      </w:tr>
      <w:tr w:rsidR="00F141B7" w:rsidRPr="00DB363F" w14:paraId="33E2CBE9" w14:textId="77777777" w:rsidTr="005F092A">
        <w:trPr>
          <w:trHeight w:val="1005"/>
        </w:trPr>
        <w:tc>
          <w:tcPr>
            <w:tcW w:w="1203" w:type="dxa"/>
            <w:vAlign w:val="center"/>
          </w:tcPr>
          <w:p w14:paraId="5AC7885B" w14:textId="449B86DF"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33C6F396" w14:textId="33D3B969"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I01</w:t>
            </w:r>
          </w:p>
        </w:tc>
        <w:tc>
          <w:tcPr>
            <w:tcW w:w="1939" w:type="dxa"/>
            <w:vAlign w:val="center"/>
          </w:tcPr>
          <w:p w14:paraId="33528325" w14:textId="2CB64111"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Station</w:t>
            </w:r>
            <w:r w:rsidR="004414D4" w:rsidRPr="00D14960">
              <w:rPr>
                <w:rFonts w:asciiTheme="minorHAnsi" w:hAnsiTheme="minorHAnsi" w:cstheme="minorHAnsi"/>
                <w:sz w:val="20"/>
                <w:szCs w:val="20"/>
                <w:lang w:eastAsia="ar-SA"/>
              </w:rPr>
              <w:t xml:space="preserve"> de </w:t>
            </w:r>
            <w:proofErr w:type="spellStart"/>
            <w:r w:rsidRPr="00D14960">
              <w:rPr>
                <w:rFonts w:asciiTheme="minorHAnsi" w:hAnsiTheme="minorHAnsi" w:cstheme="minorHAnsi"/>
                <w:sz w:val="20"/>
                <w:szCs w:val="20"/>
                <w:lang w:eastAsia="ar-SA"/>
              </w:rPr>
              <w:t>ferti</w:t>
            </w:r>
            <w:proofErr w:type="spellEnd"/>
            <w:r w:rsidRPr="00D14960">
              <w:rPr>
                <w:rFonts w:asciiTheme="minorHAnsi" w:hAnsiTheme="minorHAnsi" w:cstheme="minorHAnsi"/>
                <w:sz w:val="20"/>
                <w:szCs w:val="20"/>
                <w:lang w:eastAsia="ar-SA"/>
              </w:rPr>
              <w:t>-</w:t>
            </w:r>
          </w:p>
          <w:p w14:paraId="727B83E0" w14:textId="39348CD5"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irrigation ou</w:t>
            </w:r>
            <w:r w:rsidR="004414D4" w:rsidRPr="00D14960">
              <w:rPr>
                <w:rFonts w:asciiTheme="minorHAnsi" w:hAnsiTheme="minorHAnsi" w:cstheme="minorHAnsi"/>
                <w:sz w:val="20"/>
                <w:szCs w:val="20"/>
                <w:lang w:eastAsia="ar-SA"/>
              </w:rPr>
              <w:t xml:space="preserve"> station d’</w:t>
            </w:r>
            <w:r w:rsidRPr="00D14960">
              <w:rPr>
                <w:rFonts w:asciiTheme="minorHAnsi" w:hAnsiTheme="minorHAnsi" w:cstheme="minorHAnsi"/>
                <w:sz w:val="20"/>
                <w:szCs w:val="20"/>
                <w:lang w:eastAsia="ar-SA"/>
              </w:rPr>
              <w:t xml:space="preserve"> irrigation</w:t>
            </w:r>
          </w:p>
        </w:tc>
        <w:tc>
          <w:tcPr>
            <w:tcW w:w="6334" w:type="dxa"/>
            <w:vAlign w:val="center"/>
          </w:tcPr>
          <w:p w14:paraId="077F2609" w14:textId="49AE1CAF"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 l'alimentation en eau, la filtration, éventuellement les bacs d'engrais et de mélange, les pompes électriques avec injection proportionnelle d'engrais, asservies ou non à des sondes de contrôle de conductivité et de pH, l'alimentation électrique</w:t>
            </w:r>
            <w:r w:rsidR="004414D4">
              <w:rPr>
                <w:rFonts w:asciiTheme="minorHAnsi" w:hAnsiTheme="minorHAnsi" w:cstheme="minorHAnsi"/>
                <w:sz w:val="20"/>
                <w:szCs w:val="20"/>
                <w:lang w:eastAsia="ar-SA"/>
              </w:rPr>
              <w:t xml:space="preserve">, </w:t>
            </w:r>
            <w:r w:rsidR="004414D4">
              <w:rPr>
                <w:sz w:val="20"/>
                <w:szCs w:val="20"/>
                <w:lang w:eastAsia="ar-SA"/>
              </w:rPr>
              <w:t>a</w:t>
            </w:r>
            <w:r w:rsidR="004414D4" w:rsidRPr="004414D4">
              <w:rPr>
                <w:sz w:val="20"/>
                <w:szCs w:val="20"/>
              </w:rPr>
              <w:t>pplication mobile</w:t>
            </w:r>
            <w:r w:rsidR="004414D4">
              <w:rPr>
                <w:sz w:val="20"/>
                <w:szCs w:val="20"/>
              </w:rPr>
              <w:t>,</w:t>
            </w:r>
            <w:r w:rsidR="001F22B9">
              <w:rPr>
                <w:sz w:val="20"/>
                <w:szCs w:val="20"/>
              </w:rPr>
              <w:t xml:space="preserve"> d</w:t>
            </w:r>
            <w:r w:rsidR="004414D4" w:rsidRPr="004414D4">
              <w:rPr>
                <w:sz w:val="20"/>
                <w:szCs w:val="20"/>
              </w:rPr>
              <w:t xml:space="preserve">étecteurs d’humidité (capteurs, sondes, …) pour programmation de l’arrosage automatique ; </w:t>
            </w:r>
            <w:r w:rsidR="00D14960">
              <w:rPr>
                <w:sz w:val="20"/>
                <w:szCs w:val="20"/>
              </w:rPr>
              <w:t>p</w:t>
            </w:r>
            <w:r w:rsidR="004414D4" w:rsidRPr="004414D4">
              <w:rPr>
                <w:sz w:val="20"/>
                <w:szCs w:val="20"/>
              </w:rPr>
              <w:t>rogrammateurs d’arrosage</w:t>
            </w:r>
          </w:p>
        </w:tc>
      </w:tr>
      <w:tr w:rsidR="00F141B7" w:rsidRPr="00DB363F" w14:paraId="31A4381A" w14:textId="77777777" w:rsidTr="005F092A">
        <w:trPr>
          <w:trHeight w:val="878"/>
        </w:trPr>
        <w:tc>
          <w:tcPr>
            <w:tcW w:w="1203" w:type="dxa"/>
            <w:vAlign w:val="center"/>
          </w:tcPr>
          <w:p w14:paraId="3A0ADD90" w14:textId="2454292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4DE29F79" w14:textId="3A8F76B4"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I02</w:t>
            </w:r>
          </w:p>
        </w:tc>
        <w:tc>
          <w:tcPr>
            <w:tcW w:w="1939" w:type="dxa"/>
            <w:vAlign w:val="center"/>
          </w:tcPr>
          <w:p w14:paraId="1936BC5A" w14:textId="77777777" w:rsidR="00F141B7" w:rsidRPr="00986A3D"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Ordinateur</w:t>
            </w:r>
            <w:r w:rsidRPr="00986A3D">
              <w:rPr>
                <w:rFonts w:asciiTheme="minorHAnsi" w:hAnsiTheme="minorHAnsi" w:cstheme="minorHAnsi"/>
                <w:sz w:val="20"/>
                <w:szCs w:val="20"/>
                <w:lang w:eastAsia="ar-SA"/>
              </w:rPr>
              <w:t xml:space="preserve"> de </w:t>
            </w:r>
            <w:proofErr w:type="spellStart"/>
            <w:r w:rsidRPr="00986A3D">
              <w:rPr>
                <w:rFonts w:asciiTheme="minorHAnsi" w:hAnsiTheme="minorHAnsi" w:cstheme="minorHAnsi"/>
                <w:sz w:val="20"/>
                <w:szCs w:val="20"/>
                <w:lang w:eastAsia="ar-SA"/>
              </w:rPr>
              <w:t>ferti</w:t>
            </w:r>
            <w:proofErr w:type="spellEnd"/>
            <w:r w:rsidRPr="00986A3D">
              <w:rPr>
                <w:rFonts w:asciiTheme="minorHAnsi" w:hAnsiTheme="minorHAnsi" w:cstheme="minorHAnsi"/>
                <w:sz w:val="20"/>
                <w:szCs w:val="20"/>
                <w:lang w:eastAsia="ar-SA"/>
              </w:rPr>
              <w:t>-</w:t>
            </w:r>
          </w:p>
          <w:p w14:paraId="0A0CCDB6" w14:textId="63E4901A"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irrigation</w:t>
            </w:r>
          </w:p>
        </w:tc>
        <w:tc>
          <w:tcPr>
            <w:tcW w:w="6334" w:type="dxa"/>
            <w:vAlign w:val="center"/>
          </w:tcPr>
          <w:p w14:paraId="2EE515B0" w14:textId="0290B8B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 xml:space="preserve">Régulation de la </w:t>
            </w:r>
            <w:proofErr w:type="spellStart"/>
            <w:r w:rsidRPr="00986A3D">
              <w:rPr>
                <w:rFonts w:asciiTheme="minorHAnsi" w:hAnsiTheme="minorHAnsi" w:cstheme="minorHAnsi"/>
                <w:sz w:val="20"/>
                <w:szCs w:val="20"/>
                <w:lang w:eastAsia="ar-SA"/>
              </w:rPr>
              <w:t>ferti</w:t>
            </w:r>
            <w:proofErr w:type="spellEnd"/>
            <w:r w:rsidRPr="00986A3D">
              <w:rPr>
                <w:rFonts w:asciiTheme="minorHAnsi" w:hAnsiTheme="minorHAnsi" w:cstheme="minorHAnsi"/>
                <w:sz w:val="20"/>
                <w:szCs w:val="20"/>
                <w:lang w:eastAsia="ar-SA"/>
              </w:rPr>
              <w:t>-irrigation par ordinateur comprenant l'unité</w:t>
            </w:r>
          </w:p>
          <w:p w14:paraId="428CE118" w14:textId="0045D938"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centrale, les périphériques de dialogue, les sondes au niveau des solutions et du substrat, les câbles,</w:t>
            </w:r>
            <w:r>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le branchement électrique et le montage.</w:t>
            </w:r>
          </w:p>
        </w:tc>
      </w:tr>
      <w:tr w:rsidR="00F141B7" w:rsidRPr="00DB363F" w14:paraId="0EB775CA" w14:textId="77777777" w:rsidTr="005F092A">
        <w:trPr>
          <w:trHeight w:val="921"/>
        </w:trPr>
        <w:tc>
          <w:tcPr>
            <w:tcW w:w="1203" w:type="dxa"/>
            <w:vAlign w:val="center"/>
          </w:tcPr>
          <w:p w14:paraId="1C5FD470" w14:textId="329BFE1D"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23658F73" w14:textId="4E17535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I06</w:t>
            </w:r>
          </w:p>
        </w:tc>
        <w:tc>
          <w:tcPr>
            <w:tcW w:w="1939" w:type="dxa"/>
            <w:vAlign w:val="center"/>
          </w:tcPr>
          <w:p w14:paraId="5A91CBBC"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Arrosage par</w:t>
            </w:r>
          </w:p>
          <w:p w14:paraId="2641D3D3" w14:textId="33D86003" w:rsidR="00F141B7" w:rsidRPr="00986A3D" w:rsidRDefault="00D14960" w:rsidP="005F092A">
            <w:pPr>
              <w:jc w:val="center"/>
              <w:rPr>
                <w:rFonts w:asciiTheme="minorHAnsi" w:hAnsiTheme="minorHAnsi" w:cstheme="minorHAnsi"/>
                <w:sz w:val="20"/>
                <w:szCs w:val="20"/>
                <w:lang w:eastAsia="ar-SA"/>
              </w:rPr>
            </w:pPr>
            <w:r>
              <w:rPr>
                <w:rFonts w:asciiTheme="minorHAnsi" w:hAnsiTheme="minorHAnsi" w:cstheme="minorHAnsi"/>
                <w:sz w:val="20"/>
                <w:szCs w:val="20"/>
                <w:lang w:eastAsia="ar-SA"/>
              </w:rPr>
              <w:t>r</w:t>
            </w:r>
            <w:r w:rsidR="00F141B7" w:rsidRPr="00986A3D">
              <w:rPr>
                <w:rFonts w:asciiTheme="minorHAnsi" w:hAnsiTheme="minorHAnsi" w:cstheme="minorHAnsi"/>
                <w:sz w:val="20"/>
                <w:szCs w:val="20"/>
                <w:lang w:eastAsia="ar-SA"/>
              </w:rPr>
              <w:t>écupération des</w:t>
            </w:r>
          </w:p>
          <w:p w14:paraId="0A3D028D" w14:textId="4668080A"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eaux de pluies</w:t>
            </w:r>
          </w:p>
        </w:tc>
        <w:tc>
          <w:tcPr>
            <w:tcW w:w="6334" w:type="dxa"/>
            <w:vAlign w:val="center"/>
          </w:tcPr>
          <w:p w14:paraId="6197918B" w14:textId="3FC379B9"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 pompes, vannes, filtration, programmateur ou régulation sommaire, amenée</w:t>
            </w:r>
            <w:r w:rsidR="00F23E41">
              <w:rPr>
                <w:rFonts w:asciiTheme="minorHAnsi" w:hAnsiTheme="minorHAnsi" w:cstheme="minorHAnsi"/>
                <w:sz w:val="20"/>
                <w:szCs w:val="20"/>
                <w:lang w:eastAsia="ar-SA"/>
              </w:rPr>
              <w:t xml:space="preserve">. </w:t>
            </w:r>
            <w:r w:rsidRPr="00986A3D">
              <w:rPr>
                <w:rFonts w:asciiTheme="minorHAnsi" w:hAnsiTheme="minorHAnsi" w:cstheme="minorHAnsi"/>
                <w:sz w:val="20"/>
                <w:szCs w:val="20"/>
                <w:lang w:eastAsia="ar-SA"/>
              </w:rPr>
              <w:t>Comprenant terrassement, construction du bassin enterré ou aérien de récupération, pompes et canalisations</w:t>
            </w:r>
            <w:r w:rsidR="001F22B9">
              <w:rPr>
                <w:rFonts w:asciiTheme="minorHAnsi" w:hAnsiTheme="minorHAnsi" w:cstheme="minorHAnsi"/>
                <w:sz w:val="20"/>
                <w:szCs w:val="20"/>
                <w:lang w:eastAsia="ar-SA"/>
              </w:rPr>
              <w:t>/gouttières</w:t>
            </w:r>
            <w:r w:rsidRPr="00986A3D">
              <w:rPr>
                <w:rFonts w:asciiTheme="minorHAnsi" w:hAnsiTheme="minorHAnsi" w:cstheme="minorHAnsi"/>
                <w:sz w:val="20"/>
                <w:szCs w:val="20"/>
                <w:lang w:eastAsia="ar-SA"/>
              </w:rPr>
              <w:t>.</w:t>
            </w:r>
          </w:p>
        </w:tc>
      </w:tr>
      <w:tr w:rsidR="00F141B7" w:rsidRPr="00DB363F" w14:paraId="6ACC7BBB" w14:textId="77777777" w:rsidTr="005F092A">
        <w:trPr>
          <w:trHeight w:val="470"/>
        </w:trPr>
        <w:tc>
          <w:tcPr>
            <w:tcW w:w="1203" w:type="dxa"/>
            <w:vAlign w:val="center"/>
          </w:tcPr>
          <w:p w14:paraId="260E9F3D"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19FFBF34" w14:textId="36D5FBEE"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I07</w:t>
            </w:r>
          </w:p>
        </w:tc>
        <w:tc>
          <w:tcPr>
            <w:tcW w:w="1939" w:type="dxa"/>
            <w:vAlign w:val="center"/>
          </w:tcPr>
          <w:p w14:paraId="61C727C3"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Récupération des</w:t>
            </w:r>
          </w:p>
          <w:p w14:paraId="0356F1C8" w14:textId="304D5475"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eaux de drainage</w:t>
            </w:r>
          </w:p>
        </w:tc>
        <w:tc>
          <w:tcPr>
            <w:tcW w:w="6334" w:type="dxa"/>
            <w:vAlign w:val="center"/>
          </w:tcPr>
          <w:p w14:paraId="39862880" w14:textId="591515F4"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Comprenant</w:t>
            </w:r>
            <w:r w:rsidR="001F22B9" w:rsidRPr="00D14960">
              <w:rPr>
                <w:rFonts w:asciiTheme="minorHAnsi" w:hAnsiTheme="minorHAnsi" w:cstheme="minorHAnsi"/>
                <w:sz w:val="20"/>
                <w:szCs w:val="20"/>
                <w:lang w:eastAsia="ar-SA"/>
              </w:rPr>
              <w:t xml:space="preserve"> </w:t>
            </w:r>
            <w:r w:rsidR="001F22B9" w:rsidRPr="00D14960">
              <w:rPr>
                <w:sz w:val="20"/>
                <w:szCs w:val="20"/>
              </w:rPr>
              <w:t xml:space="preserve">système de drainage et de collecte des eaux de ruissellement (sur la parcelle issue de </w:t>
            </w:r>
            <w:proofErr w:type="gramStart"/>
            <w:r w:rsidR="001F22B9" w:rsidRPr="00D14960">
              <w:rPr>
                <w:sz w:val="20"/>
                <w:szCs w:val="20"/>
              </w:rPr>
              <w:t>l’arrosage)  avec</w:t>
            </w:r>
            <w:proofErr w:type="gramEnd"/>
            <w:r w:rsidR="001F22B9" w:rsidRPr="00D14960">
              <w:rPr>
                <w:sz w:val="20"/>
                <w:szCs w:val="20"/>
              </w:rPr>
              <w:t xml:space="preserve"> toiles hors sol ou rigoles maçonnées ou bitumées,</w:t>
            </w:r>
            <w:r w:rsidRPr="00D14960">
              <w:rPr>
                <w:rFonts w:asciiTheme="minorHAnsi" w:hAnsiTheme="minorHAnsi" w:cstheme="minorHAnsi"/>
                <w:sz w:val="20"/>
                <w:szCs w:val="20"/>
                <w:lang w:eastAsia="ar-SA"/>
              </w:rPr>
              <w:t xml:space="preserve"> terrassement, construction du bassin de récupération et de décantation, système de filtration et pompes, gouttières et supports.</w:t>
            </w:r>
          </w:p>
        </w:tc>
      </w:tr>
      <w:tr w:rsidR="00F141B7" w:rsidRPr="00DB363F" w14:paraId="3B28D5F4" w14:textId="77777777" w:rsidTr="005F092A">
        <w:trPr>
          <w:trHeight w:val="691"/>
        </w:trPr>
        <w:tc>
          <w:tcPr>
            <w:tcW w:w="1203" w:type="dxa"/>
            <w:vAlign w:val="center"/>
          </w:tcPr>
          <w:p w14:paraId="27F8B9D0" w14:textId="1F7AC1C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 M</w:t>
            </w:r>
          </w:p>
        </w:tc>
        <w:tc>
          <w:tcPr>
            <w:tcW w:w="0" w:type="auto"/>
            <w:vAlign w:val="center"/>
          </w:tcPr>
          <w:p w14:paraId="0BFD2DF8" w14:textId="79150B82"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I08</w:t>
            </w:r>
          </w:p>
        </w:tc>
        <w:tc>
          <w:tcPr>
            <w:tcW w:w="1939" w:type="dxa"/>
            <w:vAlign w:val="center"/>
          </w:tcPr>
          <w:p w14:paraId="7DF615C8" w14:textId="77777777"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Système de</w:t>
            </w:r>
          </w:p>
          <w:p w14:paraId="64AE9D74" w14:textId="77777777"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désinfection des</w:t>
            </w:r>
          </w:p>
          <w:p w14:paraId="0AD92890" w14:textId="19DB5877"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eaux de drainage</w:t>
            </w:r>
          </w:p>
        </w:tc>
        <w:tc>
          <w:tcPr>
            <w:tcW w:w="6334" w:type="dxa"/>
            <w:vAlign w:val="center"/>
          </w:tcPr>
          <w:p w14:paraId="47F5C8E5" w14:textId="7B18D291"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Recyclage par rayonnement ultraviolet, ozonisation, filtration lente, traitement chimique homologué, thermo –désinfection, …</w:t>
            </w:r>
          </w:p>
        </w:tc>
      </w:tr>
      <w:tr w:rsidR="00F141B7" w:rsidRPr="00DB363F" w14:paraId="63F56008" w14:textId="77777777" w:rsidTr="005F092A">
        <w:trPr>
          <w:trHeight w:val="593"/>
        </w:trPr>
        <w:tc>
          <w:tcPr>
            <w:tcW w:w="1203" w:type="dxa"/>
            <w:vAlign w:val="center"/>
          </w:tcPr>
          <w:p w14:paraId="4F150C0C" w14:textId="77777777"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H</w:t>
            </w:r>
          </w:p>
        </w:tc>
        <w:tc>
          <w:tcPr>
            <w:tcW w:w="0" w:type="auto"/>
            <w:vAlign w:val="center"/>
          </w:tcPr>
          <w:p w14:paraId="757C1A79" w14:textId="176EE41C" w:rsidR="00F141B7" w:rsidRPr="00986A3D" w:rsidRDefault="00F141B7" w:rsidP="005F092A">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I10</w:t>
            </w:r>
          </w:p>
        </w:tc>
        <w:tc>
          <w:tcPr>
            <w:tcW w:w="1939" w:type="dxa"/>
            <w:vAlign w:val="center"/>
          </w:tcPr>
          <w:p w14:paraId="3510864C" w14:textId="3B29A897" w:rsidR="00F141B7" w:rsidRPr="00D14960" w:rsidRDefault="006F7D8E"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S</w:t>
            </w:r>
            <w:r w:rsidR="003A4147" w:rsidRPr="00D14960">
              <w:rPr>
                <w:rFonts w:asciiTheme="minorHAnsi" w:hAnsiTheme="minorHAnsi" w:cstheme="minorHAnsi"/>
                <w:sz w:val="20"/>
                <w:szCs w:val="20"/>
                <w:lang w:eastAsia="ar-SA"/>
              </w:rPr>
              <w:t>tation agrométéo</w:t>
            </w:r>
            <w:r w:rsidRPr="00D14960">
              <w:rPr>
                <w:rFonts w:asciiTheme="minorHAnsi" w:hAnsiTheme="minorHAnsi" w:cstheme="minorHAnsi"/>
                <w:sz w:val="20"/>
                <w:szCs w:val="20"/>
                <w:lang w:eastAsia="ar-SA"/>
              </w:rPr>
              <w:t>rologique</w:t>
            </w:r>
            <w:r w:rsidR="003A4147" w:rsidRPr="00D14960">
              <w:rPr>
                <w:rFonts w:asciiTheme="minorHAnsi" w:hAnsiTheme="minorHAnsi" w:cstheme="minorHAnsi"/>
                <w:sz w:val="20"/>
                <w:szCs w:val="20"/>
                <w:lang w:eastAsia="ar-SA"/>
              </w:rPr>
              <w:t>, capteurs sols et capteurs plante</w:t>
            </w:r>
          </w:p>
        </w:tc>
        <w:tc>
          <w:tcPr>
            <w:tcW w:w="6334" w:type="dxa"/>
            <w:vAlign w:val="center"/>
          </w:tcPr>
          <w:p w14:paraId="55FCF2A4" w14:textId="5BE2B82B" w:rsidR="00F141B7" w:rsidRPr="00D14960" w:rsidRDefault="00F141B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Comprenant</w:t>
            </w:r>
            <w:r w:rsidR="006F7D8E" w:rsidRPr="00D14960">
              <w:rPr>
                <w:rFonts w:asciiTheme="minorHAnsi" w:hAnsiTheme="minorHAnsi" w:cstheme="minorHAnsi"/>
                <w:sz w:val="20"/>
                <w:szCs w:val="20"/>
                <w:lang w:eastAsia="ar-SA"/>
              </w:rPr>
              <w:t xml:space="preserve"> la station de surveillance et d’acquisition de données,</w:t>
            </w:r>
            <w:r w:rsidRPr="00D14960">
              <w:rPr>
                <w:rFonts w:asciiTheme="minorHAnsi" w:hAnsiTheme="minorHAnsi" w:cstheme="minorHAnsi"/>
                <w:sz w:val="20"/>
                <w:szCs w:val="20"/>
                <w:lang w:eastAsia="ar-SA"/>
              </w:rPr>
              <w:t xml:space="preserve"> les tensiomètres et autres sondes de mesure de l’état hydrique</w:t>
            </w:r>
            <w:r w:rsidR="003A4147" w:rsidRPr="00D14960">
              <w:rPr>
                <w:rFonts w:asciiTheme="minorHAnsi" w:hAnsiTheme="minorHAnsi" w:cstheme="minorHAnsi"/>
                <w:sz w:val="20"/>
                <w:szCs w:val="20"/>
                <w:lang w:eastAsia="ar-SA"/>
              </w:rPr>
              <w:t xml:space="preserve"> et climatique</w:t>
            </w:r>
            <w:r w:rsidRPr="00D14960">
              <w:rPr>
                <w:rFonts w:asciiTheme="minorHAnsi" w:hAnsiTheme="minorHAnsi" w:cstheme="minorHAnsi"/>
                <w:sz w:val="20"/>
                <w:szCs w:val="20"/>
                <w:lang w:eastAsia="ar-SA"/>
              </w:rPr>
              <w:t>, le câblage, le système de gestion, le montage.</w:t>
            </w:r>
          </w:p>
        </w:tc>
      </w:tr>
      <w:tr w:rsidR="003A4147" w:rsidRPr="00DB363F" w14:paraId="649D3F59" w14:textId="77777777" w:rsidTr="005F092A">
        <w:trPr>
          <w:trHeight w:val="593"/>
        </w:trPr>
        <w:tc>
          <w:tcPr>
            <w:tcW w:w="1203" w:type="dxa"/>
            <w:vAlign w:val="center"/>
          </w:tcPr>
          <w:p w14:paraId="7D67F1C5" w14:textId="06A3425B" w:rsidR="003A4147" w:rsidRPr="004811E3" w:rsidRDefault="003A4147" w:rsidP="005F092A">
            <w:pPr>
              <w:jc w:val="center"/>
              <w:rPr>
                <w:rFonts w:asciiTheme="minorHAnsi" w:hAnsiTheme="minorHAnsi" w:cstheme="minorHAnsi"/>
                <w:sz w:val="20"/>
                <w:szCs w:val="20"/>
                <w:lang w:eastAsia="ar-SA"/>
              </w:rPr>
            </w:pPr>
            <w:r w:rsidRPr="004811E3">
              <w:rPr>
                <w:rFonts w:asciiTheme="minorHAnsi" w:hAnsiTheme="minorHAnsi" w:cstheme="minorHAnsi"/>
                <w:sz w:val="20"/>
                <w:szCs w:val="20"/>
                <w:lang w:eastAsia="ar-SA"/>
              </w:rPr>
              <w:t>H, M</w:t>
            </w:r>
          </w:p>
        </w:tc>
        <w:tc>
          <w:tcPr>
            <w:tcW w:w="0" w:type="auto"/>
            <w:vAlign w:val="center"/>
          </w:tcPr>
          <w:p w14:paraId="17B31099" w14:textId="403557A7" w:rsidR="003A4147" w:rsidRPr="004811E3" w:rsidRDefault="003A4147" w:rsidP="005F092A">
            <w:pPr>
              <w:jc w:val="center"/>
              <w:rPr>
                <w:rFonts w:asciiTheme="minorHAnsi" w:hAnsiTheme="minorHAnsi" w:cstheme="minorHAnsi"/>
                <w:sz w:val="20"/>
                <w:szCs w:val="20"/>
                <w:lang w:eastAsia="ar-SA"/>
              </w:rPr>
            </w:pPr>
            <w:r w:rsidRPr="004811E3">
              <w:rPr>
                <w:rFonts w:asciiTheme="minorHAnsi" w:hAnsiTheme="minorHAnsi" w:cstheme="minorHAnsi"/>
                <w:sz w:val="20"/>
                <w:szCs w:val="20"/>
                <w:lang w:eastAsia="ar-SA"/>
              </w:rPr>
              <w:t>I11</w:t>
            </w:r>
          </w:p>
        </w:tc>
        <w:tc>
          <w:tcPr>
            <w:tcW w:w="1939" w:type="dxa"/>
            <w:vAlign w:val="center"/>
          </w:tcPr>
          <w:p w14:paraId="4B908523" w14:textId="5FCC3032" w:rsidR="003A4147" w:rsidRPr="00D14960" w:rsidRDefault="003A4147"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 xml:space="preserve">Système de micro-irrigation </w:t>
            </w:r>
            <w:r w:rsidR="00676946" w:rsidRPr="00D14960">
              <w:rPr>
                <w:rFonts w:asciiTheme="minorHAnsi" w:hAnsiTheme="minorHAnsi" w:cstheme="minorHAnsi"/>
                <w:sz w:val="20"/>
                <w:szCs w:val="20"/>
                <w:lang w:eastAsia="ar-SA"/>
              </w:rPr>
              <w:t>et d’aspersion</w:t>
            </w:r>
          </w:p>
        </w:tc>
        <w:tc>
          <w:tcPr>
            <w:tcW w:w="6334" w:type="dxa"/>
            <w:vAlign w:val="center"/>
          </w:tcPr>
          <w:p w14:paraId="304D0312" w14:textId="59707D27" w:rsidR="004605C5" w:rsidRDefault="003A4147" w:rsidP="005F092A">
            <w:pPr>
              <w:jc w:val="center"/>
              <w:rPr>
                <w:sz w:val="20"/>
                <w:szCs w:val="20"/>
              </w:rPr>
            </w:pPr>
            <w:r w:rsidRPr="00D14960">
              <w:rPr>
                <w:rFonts w:asciiTheme="minorHAnsi" w:hAnsiTheme="minorHAnsi" w:cstheme="minorHAnsi"/>
                <w:sz w:val="20"/>
                <w:szCs w:val="20"/>
                <w:lang w:eastAsia="ar-SA"/>
              </w:rPr>
              <w:t xml:space="preserve">Comprenant réseau primaire, réseau secondaire, </w:t>
            </w:r>
            <w:r w:rsidR="00725200" w:rsidRPr="00D14960">
              <w:rPr>
                <w:rFonts w:asciiTheme="minorHAnsi" w:hAnsiTheme="minorHAnsi" w:cstheme="minorHAnsi"/>
                <w:sz w:val="20"/>
                <w:szCs w:val="20"/>
                <w:lang w:eastAsia="ar-SA"/>
              </w:rPr>
              <w:t xml:space="preserve">système de </w:t>
            </w:r>
            <w:r w:rsidRPr="00D14960">
              <w:rPr>
                <w:rFonts w:asciiTheme="minorHAnsi" w:hAnsiTheme="minorHAnsi" w:cstheme="minorHAnsi"/>
                <w:sz w:val="20"/>
                <w:szCs w:val="20"/>
                <w:lang w:eastAsia="ar-SA"/>
              </w:rPr>
              <w:t>goutte à goutte et/ou micro-aspersion et/ou brumisation</w:t>
            </w:r>
            <w:r w:rsidR="004811E3" w:rsidRPr="00D14960">
              <w:rPr>
                <w:rFonts w:asciiTheme="minorHAnsi" w:hAnsiTheme="minorHAnsi" w:cstheme="minorHAnsi"/>
                <w:sz w:val="20"/>
                <w:szCs w:val="20"/>
                <w:lang w:eastAsia="ar-SA"/>
              </w:rPr>
              <w:t xml:space="preserve">, </w:t>
            </w:r>
            <w:r w:rsidR="004605C5" w:rsidRPr="00D14960">
              <w:rPr>
                <w:sz w:val="20"/>
                <w:szCs w:val="20"/>
              </w:rPr>
              <w:t>pompes avec réseau de distribution, vannes, filtration, purge, programmateur ou système de régulation, amenée interne en eau au sein de l’exploitation, électricité et le montage.</w:t>
            </w:r>
          </w:p>
          <w:p w14:paraId="6AAB1982" w14:textId="77777777" w:rsidR="00FE6305" w:rsidRPr="00D14960" w:rsidRDefault="00FE6305" w:rsidP="005F092A">
            <w:pPr>
              <w:jc w:val="center"/>
              <w:rPr>
                <w:sz w:val="20"/>
                <w:szCs w:val="20"/>
              </w:rPr>
            </w:pPr>
          </w:p>
          <w:p w14:paraId="4C5D9049" w14:textId="4D11573D" w:rsidR="00D14960" w:rsidRPr="00D14960" w:rsidRDefault="00D14960"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Arrosage par aspersion : Comprenant pompes, vannes, programmateur ou régulation sommaire, amenée interne d'eau au sein de l’exploitation, filtration, traitement de l'eau, électricité, réseau de distribution, montage.</w:t>
            </w:r>
          </w:p>
          <w:p w14:paraId="762A4E71" w14:textId="77777777" w:rsidR="00D14960" w:rsidRPr="00D14960" w:rsidRDefault="00D14960" w:rsidP="005F092A">
            <w:pPr>
              <w:jc w:val="center"/>
              <w:rPr>
                <w:rFonts w:asciiTheme="minorHAnsi" w:hAnsiTheme="minorHAnsi" w:cstheme="minorHAnsi"/>
                <w:sz w:val="20"/>
                <w:szCs w:val="20"/>
                <w:lang w:eastAsia="ar-SA"/>
              </w:rPr>
            </w:pPr>
          </w:p>
          <w:p w14:paraId="0A8B474C" w14:textId="46E4E848" w:rsidR="00676946" w:rsidRPr="00D14960" w:rsidRDefault="00D14960" w:rsidP="005F092A">
            <w:pPr>
              <w:jc w:val="center"/>
              <w:rPr>
                <w:rFonts w:asciiTheme="minorHAnsi" w:hAnsiTheme="minorHAnsi" w:cstheme="minorHAnsi"/>
                <w:sz w:val="20"/>
                <w:szCs w:val="20"/>
                <w:lang w:eastAsia="ar-SA"/>
              </w:rPr>
            </w:pPr>
            <w:r w:rsidRPr="00D14960">
              <w:rPr>
                <w:rFonts w:asciiTheme="minorHAnsi" w:hAnsiTheme="minorHAnsi" w:cstheme="minorHAnsi"/>
                <w:sz w:val="20"/>
                <w:szCs w:val="20"/>
                <w:lang w:eastAsia="ar-SA"/>
              </w:rPr>
              <w:t>C</w:t>
            </w:r>
            <w:r w:rsidR="00676946" w:rsidRPr="00D14960">
              <w:rPr>
                <w:rFonts w:asciiTheme="minorHAnsi" w:hAnsiTheme="minorHAnsi" w:cstheme="minorHAnsi"/>
                <w:sz w:val="20"/>
                <w:szCs w:val="20"/>
                <w:lang w:eastAsia="ar-SA"/>
              </w:rPr>
              <w:t>hariot d'irrigation : comprenant chariot avec motoréducteur, armoire de commande, rampe de pulvérisation (équipée éventuellement d'injecteur proportionnel) ainsi que les rails supports, fixations amenées d'eau et montage.</w:t>
            </w:r>
          </w:p>
          <w:p w14:paraId="02507B77" w14:textId="29C91A40" w:rsidR="00D60750" w:rsidRPr="00D14960" w:rsidRDefault="00D60750" w:rsidP="005F092A">
            <w:pPr>
              <w:jc w:val="center"/>
              <w:rPr>
                <w:sz w:val="20"/>
                <w:szCs w:val="20"/>
              </w:rPr>
            </w:pPr>
          </w:p>
        </w:tc>
      </w:tr>
    </w:tbl>
    <w:p w14:paraId="24593DF5" w14:textId="77777777" w:rsidR="001F22B9" w:rsidRDefault="001F22B9" w:rsidP="00762DC2"/>
    <w:p w14:paraId="30118020" w14:textId="77777777" w:rsidR="005F092A" w:rsidRDefault="005F092A">
      <w:pPr>
        <w:rPr>
          <w:rFonts w:asciiTheme="majorHAnsi" w:eastAsiaTheme="majorEastAsia" w:hAnsiTheme="majorHAnsi" w:cstheme="majorBidi"/>
          <w:color w:val="2F5496" w:themeColor="accent1" w:themeShade="BF"/>
          <w:sz w:val="26"/>
          <w:szCs w:val="26"/>
        </w:rPr>
      </w:pPr>
      <w:r>
        <w:br w:type="page"/>
      </w:r>
    </w:p>
    <w:p w14:paraId="2AAC9B59" w14:textId="6B1C19AA" w:rsidR="002528D8" w:rsidRPr="00C70C37" w:rsidRDefault="00C25B59" w:rsidP="00C70C37">
      <w:pPr>
        <w:pStyle w:val="Titre2"/>
      </w:pPr>
      <w:bookmarkStart w:id="69" w:name="_Toc216691428"/>
      <w:r w:rsidRPr="00C70C37">
        <w:lastRenderedPageBreak/>
        <w:t xml:space="preserve">D) </w:t>
      </w:r>
      <w:r w:rsidR="009412B5" w:rsidRPr="00C70C37">
        <w:t>Equipements des cultures sous serres</w:t>
      </w:r>
      <w:bookmarkEnd w:id="69"/>
    </w:p>
    <w:tbl>
      <w:tblPr>
        <w:tblStyle w:val="TableauGrille1Clair-Accentuation3"/>
        <w:tblW w:w="10284" w:type="dxa"/>
        <w:tblInd w:w="-714" w:type="dxa"/>
        <w:tblLayout w:type="fixed"/>
        <w:tblLook w:val="0000" w:firstRow="0" w:lastRow="0" w:firstColumn="0" w:lastColumn="0" w:noHBand="0" w:noVBand="0"/>
      </w:tblPr>
      <w:tblGrid>
        <w:gridCol w:w="851"/>
        <w:gridCol w:w="709"/>
        <w:gridCol w:w="2126"/>
        <w:gridCol w:w="6598"/>
      </w:tblGrid>
      <w:tr w:rsidR="00F141B7" w:rsidRPr="00986A3D" w14:paraId="00784BD6" w14:textId="77777777" w:rsidTr="005F092A">
        <w:trPr>
          <w:trHeight w:val="392"/>
        </w:trPr>
        <w:tc>
          <w:tcPr>
            <w:tcW w:w="851" w:type="dxa"/>
            <w:shd w:val="clear" w:color="auto" w:fill="E7E6E6" w:themeFill="background2"/>
            <w:vAlign w:val="center"/>
          </w:tcPr>
          <w:p w14:paraId="55A41070" w14:textId="4419ABC4" w:rsidR="00F141B7" w:rsidRPr="00986A3D" w:rsidRDefault="00F141B7" w:rsidP="005F092A">
            <w:pPr>
              <w:suppressAutoHyphens/>
              <w:spacing w:line="0" w:lineRule="atLeast"/>
              <w:jc w:val="center"/>
              <w:rPr>
                <w:rFonts w:asciiTheme="minorHAnsi" w:hAnsiTheme="minorHAnsi" w:cstheme="minorHAnsi"/>
                <w:sz w:val="20"/>
                <w:szCs w:val="20"/>
                <w:lang w:eastAsia="ar-SA"/>
              </w:rPr>
            </w:pPr>
            <w:r w:rsidRPr="00231EF4">
              <w:rPr>
                <w:rFonts w:ascii="Arial" w:eastAsia="Arial" w:hAnsi="Arial"/>
                <w:b/>
                <w:bCs/>
                <w:sz w:val="18"/>
                <w:highlight w:val="lightGray"/>
              </w:rPr>
              <w:t>Secteur</w:t>
            </w:r>
            <w:r>
              <w:rPr>
                <w:rStyle w:val="Appelnotedebasdep"/>
                <w:rFonts w:ascii="Arial" w:eastAsia="Arial" w:hAnsi="Arial"/>
                <w:b/>
                <w:bCs/>
                <w:sz w:val="18"/>
                <w:highlight w:val="lightGray"/>
              </w:rPr>
              <w:footnoteReference w:id="10"/>
            </w:r>
          </w:p>
        </w:tc>
        <w:tc>
          <w:tcPr>
            <w:tcW w:w="709" w:type="dxa"/>
            <w:shd w:val="clear" w:color="auto" w:fill="E7E6E6" w:themeFill="background2"/>
            <w:vAlign w:val="center"/>
          </w:tcPr>
          <w:p w14:paraId="121782A4" w14:textId="7E32AE5D" w:rsidR="00F141B7" w:rsidRPr="00986A3D" w:rsidRDefault="00F141B7" w:rsidP="005F092A">
            <w:pPr>
              <w:suppressAutoHyphens/>
              <w:spacing w:line="0" w:lineRule="atLeast"/>
              <w:jc w:val="center"/>
              <w:rPr>
                <w:rFonts w:asciiTheme="minorHAnsi" w:hAnsiTheme="minorHAnsi" w:cstheme="minorHAnsi"/>
                <w:sz w:val="20"/>
                <w:szCs w:val="20"/>
                <w:lang w:eastAsia="ar-SA"/>
              </w:rPr>
            </w:pPr>
            <w:r w:rsidRPr="00F141B7">
              <w:rPr>
                <w:rFonts w:ascii="Arial" w:eastAsia="Arial" w:hAnsi="Arial"/>
                <w:b/>
                <w:bCs/>
                <w:sz w:val="18"/>
              </w:rPr>
              <w:t>n° réf</w:t>
            </w:r>
          </w:p>
        </w:tc>
        <w:tc>
          <w:tcPr>
            <w:tcW w:w="2126" w:type="dxa"/>
            <w:shd w:val="clear" w:color="auto" w:fill="E7E6E6" w:themeFill="background2"/>
            <w:vAlign w:val="center"/>
          </w:tcPr>
          <w:p w14:paraId="2AFB7AE9" w14:textId="795825C2" w:rsidR="00F141B7" w:rsidRPr="008A04D0" w:rsidRDefault="00F141B7" w:rsidP="005F092A">
            <w:pPr>
              <w:jc w:val="center"/>
              <w:rPr>
                <w:rFonts w:asciiTheme="minorHAnsi" w:hAnsiTheme="minorHAnsi" w:cstheme="minorHAnsi"/>
                <w:sz w:val="20"/>
                <w:szCs w:val="20"/>
                <w:lang w:eastAsia="ar-SA"/>
              </w:rPr>
            </w:pPr>
            <w:r w:rsidRPr="00E23D96">
              <w:rPr>
                <w:rFonts w:asciiTheme="minorHAnsi" w:hAnsiTheme="minorHAnsi" w:cstheme="minorHAnsi"/>
                <w:b/>
                <w:bCs/>
                <w:lang w:eastAsia="ar-SA"/>
              </w:rPr>
              <w:t>Libellé du poste</w:t>
            </w:r>
          </w:p>
        </w:tc>
        <w:tc>
          <w:tcPr>
            <w:tcW w:w="6598" w:type="dxa"/>
            <w:shd w:val="clear" w:color="auto" w:fill="E7E6E6" w:themeFill="background2"/>
            <w:vAlign w:val="center"/>
          </w:tcPr>
          <w:p w14:paraId="0CA7125E" w14:textId="45AD8CF8" w:rsidR="00F141B7" w:rsidRPr="00986A3D" w:rsidRDefault="00F141B7" w:rsidP="005F092A">
            <w:pPr>
              <w:jc w:val="center"/>
              <w:rPr>
                <w:rFonts w:asciiTheme="minorHAnsi" w:hAnsiTheme="minorHAnsi" w:cstheme="minorHAnsi"/>
                <w:sz w:val="20"/>
                <w:szCs w:val="20"/>
                <w:lang w:eastAsia="ar-SA"/>
              </w:rPr>
            </w:pPr>
            <w:r w:rsidRPr="00E23D96">
              <w:rPr>
                <w:rFonts w:asciiTheme="minorHAnsi" w:hAnsiTheme="minorHAnsi" w:cstheme="minorHAnsi"/>
                <w:b/>
                <w:bCs/>
                <w:lang w:eastAsia="ar-SA"/>
              </w:rPr>
              <w:t>Définition</w:t>
            </w:r>
          </w:p>
        </w:tc>
      </w:tr>
      <w:tr w:rsidR="00F141B7" w:rsidRPr="00986A3D" w14:paraId="54C68F60" w14:textId="77777777" w:rsidTr="005F092A">
        <w:trPr>
          <w:trHeight w:val="392"/>
        </w:trPr>
        <w:tc>
          <w:tcPr>
            <w:tcW w:w="851" w:type="dxa"/>
            <w:vAlign w:val="center"/>
          </w:tcPr>
          <w:p w14:paraId="3FAF2BB6" w14:textId="7DCD2F6C" w:rsidR="00F141B7" w:rsidRPr="00986A3D" w:rsidRDefault="00F141B7" w:rsidP="005F092A">
            <w:pPr>
              <w:suppressAutoHyphens/>
              <w:spacing w:line="0" w:lineRule="atLeast"/>
              <w:jc w:val="center"/>
              <w:rPr>
                <w:rFonts w:asciiTheme="minorHAnsi" w:eastAsia="Times New Roman" w:hAnsiTheme="minorHAnsi" w:cstheme="minorHAnsi"/>
                <w:sz w:val="20"/>
                <w:szCs w:val="20"/>
                <w:lang w:eastAsia="ar-SA"/>
              </w:rPr>
            </w:pPr>
            <w:r w:rsidRPr="00986A3D">
              <w:rPr>
                <w:rFonts w:asciiTheme="minorHAnsi" w:hAnsiTheme="minorHAnsi" w:cstheme="minorHAnsi"/>
                <w:sz w:val="20"/>
                <w:szCs w:val="20"/>
                <w:lang w:eastAsia="ar-SA"/>
              </w:rPr>
              <w:t>M</w:t>
            </w:r>
          </w:p>
        </w:tc>
        <w:tc>
          <w:tcPr>
            <w:tcW w:w="709" w:type="dxa"/>
            <w:vAlign w:val="center"/>
          </w:tcPr>
          <w:p w14:paraId="3E2CC972" w14:textId="59A53E88" w:rsidR="00F141B7" w:rsidRPr="00986A3D" w:rsidRDefault="00F141B7" w:rsidP="005F092A">
            <w:pPr>
              <w:suppressAutoHyphens/>
              <w:spacing w:line="0" w:lineRule="atLeast"/>
              <w:jc w:val="center"/>
              <w:rPr>
                <w:rFonts w:asciiTheme="minorHAnsi" w:eastAsia="Times New Roman" w:hAnsiTheme="minorHAnsi" w:cstheme="minorHAnsi"/>
                <w:sz w:val="20"/>
                <w:szCs w:val="20"/>
                <w:lang w:eastAsia="ar-SA"/>
              </w:rPr>
            </w:pPr>
            <w:r w:rsidRPr="00986A3D">
              <w:rPr>
                <w:rFonts w:asciiTheme="minorHAnsi" w:hAnsiTheme="minorHAnsi" w:cstheme="minorHAnsi"/>
                <w:sz w:val="20"/>
                <w:szCs w:val="20"/>
                <w:lang w:eastAsia="ar-SA"/>
              </w:rPr>
              <w:t>M0</w:t>
            </w:r>
            <w:r w:rsidR="00D14960">
              <w:rPr>
                <w:rFonts w:asciiTheme="minorHAnsi" w:hAnsiTheme="minorHAnsi" w:cstheme="minorHAnsi"/>
                <w:sz w:val="20"/>
                <w:szCs w:val="20"/>
                <w:lang w:eastAsia="ar-SA"/>
              </w:rPr>
              <w:t>0</w:t>
            </w:r>
          </w:p>
        </w:tc>
        <w:tc>
          <w:tcPr>
            <w:tcW w:w="2126" w:type="dxa"/>
            <w:vAlign w:val="center"/>
          </w:tcPr>
          <w:p w14:paraId="441D3DBE" w14:textId="77777777" w:rsidR="00F141B7" w:rsidRPr="008A04D0" w:rsidRDefault="00F141B7" w:rsidP="005F092A">
            <w:pPr>
              <w:jc w:val="center"/>
              <w:rPr>
                <w:rFonts w:asciiTheme="minorHAnsi" w:hAnsiTheme="minorHAnsi" w:cstheme="minorHAnsi"/>
                <w:sz w:val="20"/>
                <w:szCs w:val="20"/>
                <w:lang w:eastAsia="ar-SA"/>
              </w:rPr>
            </w:pPr>
            <w:r w:rsidRPr="008A04D0">
              <w:rPr>
                <w:rFonts w:asciiTheme="minorHAnsi" w:hAnsiTheme="minorHAnsi" w:cstheme="minorHAnsi"/>
                <w:sz w:val="20"/>
                <w:szCs w:val="20"/>
                <w:lang w:eastAsia="ar-SA"/>
              </w:rPr>
              <w:t>Enrichissement en</w:t>
            </w:r>
          </w:p>
          <w:p w14:paraId="5738FC92" w14:textId="30D6690F"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hAnsiTheme="minorHAnsi" w:cstheme="minorHAnsi"/>
                <w:sz w:val="20"/>
                <w:szCs w:val="20"/>
                <w:lang w:eastAsia="ar-SA"/>
              </w:rPr>
              <w:t>CO2 liquide</w:t>
            </w:r>
          </w:p>
        </w:tc>
        <w:tc>
          <w:tcPr>
            <w:tcW w:w="6598" w:type="dxa"/>
            <w:vAlign w:val="center"/>
          </w:tcPr>
          <w:p w14:paraId="2FE73AC6" w14:textId="335CDFBE" w:rsidR="00243641" w:rsidRPr="00D14960" w:rsidRDefault="00F141B7" w:rsidP="00D14960">
            <w:pPr>
              <w:jc w:val="center"/>
              <w:rPr>
                <w:rFonts w:asciiTheme="minorHAnsi" w:hAnsiTheme="minorHAnsi" w:cstheme="minorHAnsi"/>
                <w:sz w:val="20"/>
                <w:szCs w:val="20"/>
                <w:lang w:eastAsia="ar-SA"/>
              </w:rPr>
            </w:pPr>
            <w:r w:rsidRPr="00986A3D">
              <w:rPr>
                <w:rFonts w:asciiTheme="minorHAnsi" w:hAnsiTheme="minorHAnsi" w:cstheme="minorHAnsi"/>
                <w:sz w:val="20"/>
                <w:szCs w:val="20"/>
                <w:lang w:eastAsia="ar-SA"/>
              </w:rPr>
              <w:t>Comprenant</w:t>
            </w:r>
            <w:r>
              <w:rPr>
                <w:rFonts w:asciiTheme="minorHAnsi" w:hAnsiTheme="minorHAnsi" w:cstheme="minorHAnsi"/>
                <w:sz w:val="20"/>
                <w:szCs w:val="20"/>
                <w:lang w:eastAsia="ar-SA"/>
              </w:rPr>
              <w:t xml:space="preserve"> l</w:t>
            </w:r>
            <w:r w:rsidRPr="00986A3D">
              <w:rPr>
                <w:rFonts w:asciiTheme="minorHAnsi" w:hAnsiTheme="minorHAnsi" w:cstheme="minorHAnsi"/>
                <w:sz w:val="20"/>
                <w:szCs w:val="20"/>
                <w:lang w:eastAsia="ar-SA"/>
              </w:rPr>
              <w:t>e matériel de détente, de vaporisation et d'injection, le réseau de distribution, la régulation (sondes, analyseur) et montage.</w:t>
            </w:r>
          </w:p>
        </w:tc>
      </w:tr>
      <w:tr w:rsidR="00834EC8" w:rsidRPr="00986A3D" w14:paraId="1749D9C7" w14:textId="77777777" w:rsidTr="005F092A">
        <w:trPr>
          <w:trHeight w:val="392"/>
        </w:trPr>
        <w:tc>
          <w:tcPr>
            <w:tcW w:w="851" w:type="dxa"/>
            <w:vAlign w:val="center"/>
          </w:tcPr>
          <w:p w14:paraId="392D9D73" w14:textId="10F512F0" w:rsidR="00834EC8" w:rsidRPr="00A42F85" w:rsidRDefault="00676946" w:rsidP="005F092A">
            <w:pPr>
              <w:suppressAutoHyphens/>
              <w:spacing w:line="0" w:lineRule="atLeast"/>
              <w:jc w:val="center"/>
              <w:rPr>
                <w:rFonts w:asciiTheme="minorHAnsi" w:hAnsiTheme="minorHAnsi" w:cstheme="minorHAnsi"/>
                <w:sz w:val="20"/>
                <w:szCs w:val="20"/>
                <w:lang w:eastAsia="ar-SA"/>
              </w:rPr>
            </w:pPr>
            <w:r w:rsidRPr="00986A3D">
              <w:rPr>
                <w:rFonts w:asciiTheme="minorHAnsi" w:eastAsia="Arial" w:hAnsiTheme="minorHAnsi" w:cstheme="minorHAnsi"/>
                <w:sz w:val="20"/>
                <w:szCs w:val="20"/>
                <w:lang w:eastAsia="ar-SA"/>
              </w:rPr>
              <w:t>M</w:t>
            </w:r>
          </w:p>
        </w:tc>
        <w:tc>
          <w:tcPr>
            <w:tcW w:w="709" w:type="dxa"/>
            <w:vAlign w:val="center"/>
          </w:tcPr>
          <w:p w14:paraId="25FE2669" w14:textId="5F0765F8" w:rsidR="00834EC8" w:rsidRPr="00A42F85" w:rsidRDefault="00D14960" w:rsidP="005F092A">
            <w:pPr>
              <w:suppressAutoHyphens/>
              <w:spacing w:line="0" w:lineRule="atLeast"/>
              <w:jc w:val="center"/>
              <w:rPr>
                <w:rFonts w:asciiTheme="minorHAnsi" w:hAnsiTheme="minorHAnsi" w:cstheme="minorHAnsi"/>
                <w:sz w:val="20"/>
                <w:szCs w:val="20"/>
                <w:lang w:eastAsia="ar-SA"/>
              </w:rPr>
            </w:pPr>
            <w:r>
              <w:rPr>
                <w:rFonts w:asciiTheme="minorHAnsi" w:hAnsiTheme="minorHAnsi" w:cstheme="minorHAnsi"/>
                <w:sz w:val="20"/>
                <w:szCs w:val="20"/>
                <w:lang w:eastAsia="ar-SA"/>
              </w:rPr>
              <w:t>M01</w:t>
            </w:r>
          </w:p>
        </w:tc>
        <w:tc>
          <w:tcPr>
            <w:tcW w:w="2126" w:type="dxa"/>
            <w:vAlign w:val="center"/>
          </w:tcPr>
          <w:p w14:paraId="2214579F" w14:textId="2A6D1EB9" w:rsidR="00834EC8" w:rsidRPr="00A42F85" w:rsidRDefault="00834EC8" w:rsidP="005F092A">
            <w:pPr>
              <w:jc w:val="center"/>
              <w:rPr>
                <w:rFonts w:asciiTheme="minorHAnsi" w:hAnsiTheme="minorHAnsi" w:cstheme="minorHAnsi"/>
                <w:sz w:val="20"/>
                <w:szCs w:val="20"/>
                <w:lang w:eastAsia="ar-SA"/>
              </w:rPr>
            </w:pPr>
            <w:r w:rsidRPr="00A42F85">
              <w:rPr>
                <w:rFonts w:asciiTheme="minorHAnsi" w:hAnsiTheme="minorHAnsi" w:cstheme="minorHAnsi"/>
                <w:sz w:val="20"/>
                <w:szCs w:val="20"/>
                <w:lang w:eastAsia="ar-SA"/>
              </w:rPr>
              <w:t>Cuve servant au stockage CO2</w:t>
            </w:r>
          </w:p>
        </w:tc>
        <w:tc>
          <w:tcPr>
            <w:tcW w:w="6598" w:type="dxa"/>
            <w:vAlign w:val="center"/>
          </w:tcPr>
          <w:p w14:paraId="01724190" w14:textId="3130F2EF" w:rsidR="00834EC8" w:rsidRPr="00A42F85" w:rsidRDefault="00A42F85" w:rsidP="005F092A">
            <w:pPr>
              <w:jc w:val="center"/>
              <w:rPr>
                <w:rFonts w:asciiTheme="minorHAnsi" w:hAnsiTheme="minorHAnsi" w:cstheme="minorHAnsi"/>
                <w:sz w:val="20"/>
                <w:szCs w:val="20"/>
                <w:lang w:eastAsia="ar-SA"/>
              </w:rPr>
            </w:pPr>
            <w:r w:rsidRPr="00A42F85">
              <w:rPr>
                <w:rFonts w:asciiTheme="minorHAnsi" w:hAnsiTheme="minorHAnsi" w:cstheme="minorHAnsi"/>
                <w:sz w:val="20"/>
                <w:szCs w:val="20"/>
                <w:lang w:eastAsia="ar-SA"/>
              </w:rPr>
              <w:t>Cuve permettant l’enrichissement en CO₂ dans la serre</w:t>
            </w:r>
          </w:p>
        </w:tc>
      </w:tr>
      <w:tr w:rsidR="00F141B7" w:rsidRPr="00986A3D" w14:paraId="65265BFF" w14:textId="77777777" w:rsidTr="005F092A">
        <w:trPr>
          <w:trHeight w:val="1162"/>
        </w:trPr>
        <w:tc>
          <w:tcPr>
            <w:tcW w:w="851" w:type="dxa"/>
            <w:vAlign w:val="center"/>
          </w:tcPr>
          <w:p w14:paraId="7285339C" w14:textId="6B2E878B" w:rsidR="00F141B7" w:rsidRPr="00986A3D" w:rsidRDefault="00F141B7"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 M</w:t>
            </w:r>
          </w:p>
        </w:tc>
        <w:tc>
          <w:tcPr>
            <w:tcW w:w="709" w:type="dxa"/>
            <w:vAlign w:val="center"/>
          </w:tcPr>
          <w:p w14:paraId="1071B712" w14:textId="77777777"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M02</w:t>
            </w:r>
          </w:p>
          <w:p w14:paraId="689B37F7" w14:textId="20A26BC5"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p>
        </w:tc>
        <w:tc>
          <w:tcPr>
            <w:tcW w:w="2126" w:type="dxa"/>
            <w:vAlign w:val="center"/>
          </w:tcPr>
          <w:p w14:paraId="3C0423E2" w14:textId="77777777"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Enrichissement</w:t>
            </w:r>
          </w:p>
          <w:p w14:paraId="05E165CE" w14:textId="77777777"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CO2 par</w:t>
            </w:r>
          </w:p>
          <w:p w14:paraId="540B19EE" w14:textId="4FFD1E6F"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récupération des gaz de fumées de</w:t>
            </w:r>
          </w:p>
          <w:p w14:paraId="4AB851BA" w14:textId="48EEAFEE"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chaudière</w:t>
            </w:r>
          </w:p>
        </w:tc>
        <w:tc>
          <w:tcPr>
            <w:tcW w:w="6598" w:type="dxa"/>
            <w:vAlign w:val="center"/>
          </w:tcPr>
          <w:p w14:paraId="34CADA52" w14:textId="4AB56C42"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Equipements d'injection comprenant une unité d'aspiration refoulement par ventilateur, un système de clapet ou vanne motorisé, le réseau de distribution, un système de régulation avec analyseur de CO2, le montage et le branchement électrique.</w:t>
            </w:r>
          </w:p>
        </w:tc>
      </w:tr>
      <w:tr w:rsidR="00F141B7" w:rsidRPr="00986A3D" w14:paraId="2035348A" w14:textId="77777777" w:rsidTr="005F092A">
        <w:trPr>
          <w:trHeight w:val="779"/>
        </w:trPr>
        <w:tc>
          <w:tcPr>
            <w:tcW w:w="851" w:type="dxa"/>
            <w:vAlign w:val="center"/>
          </w:tcPr>
          <w:p w14:paraId="10BA3439" w14:textId="6C8A89C9" w:rsidR="00F141B7" w:rsidRPr="00986A3D" w:rsidRDefault="00F141B7"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7EEF7E3E" w14:textId="1D845DBA" w:rsidR="00F141B7" w:rsidRPr="00986A3D" w:rsidRDefault="00F141B7" w:rsidP="005F092A">
            <w:pPr>
              <w:suppressAutoHyphens/>
              <w:spacing w:line="0" w:lineRule="atLeast"/>
              <w:ind w:left="6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M03</w:t>
            </w:r>
          </w:p>
        </w:tc>
        <w:tc>
          <w:tcPr>
            <w:tcW w:w="2126" w:type="dxa"/>
            <w:vAlign w:val="center"/>
          </w:tcPr>
          <w:p w14:paraId="5E8B737F" w14:textId="77777777"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Installation de</w:t>
            </w:r>
          </w:p>
          <w:p w14:paraId="44CB191E" w14:textId="26DAA515"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 xml:space="preserve">filets </w:t>
            </w:r>
            <w:proofErr w:type="spellStart"/>
            <w:r w:rsidRPr="008A04D0">
              <w:rPr>
                <w:rFonts w:asciiTheme="minorHAnsi" w:eastAsia="Arial" w:hAnsiTheme="minorHAnsi" w:cstheme="minorHAnsi"/>
                <w:sz w:val="20"/>
                <w:szCs w:val="20"/>
                <w:lang w:eastAsia="ar-SA"/>
              </w:rPr>
              <w:t>insect</w:t>
            </w:r>
            <w:proofErr w:type="spellEnd"/>
            <w:r w:rsidRPr="008A04D0">
              <w:rPr>
                <w:rFonts w:asciiTheme="minorHAnsi" w:eastAsia="Arial" w:hAnsiTheme="minorHAnsi" w:cstheme="minorHAnsi"/>
                <w:sz w:val="20"/>
                <w:szCs w:val="20"/>
                <w:lang w:eastAsia="ar-SA"/>
              </w:rPr>
              <w:t>-proof</w:t>
            </w:r>
          </w:p>
        </w:tc>
        <w:tc>
          <w:tcPr>
            <w:tcW w:w="6598" w:type="dxa"/>
            <w:vAlign w:val="center"/>
          </w:tcPr>
          <w:p w14:paraId="3E8F72D5" w14:textId="1F75CF9B"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 xml:space="preserve">Adaptation de la structure, achat et installation de filets </w:t>
            </w:r>
            <w:proofErr w:type="spellStart"/>
            <w:r w:rsidRPr="00986A3D">
              <w:rPr>
                <w:rFonts w:asciiTheme="minorHAnsi" w:eastAsia="Arial" w:hAnsiTheme="minorHAnsi" w:cstheme="minorHAnsi"/>
                <w:sz w:val="20"/>
                <w:szCs w:val="20"/>
                <w:lang w:eastAsia="ar-SA"/>
              </w:rPr>
              <w:t>insect</w:t>
            </w:r>
            <w:proofErr w:type="spellEnd"/>
            <w:r w:rsidRPr="00986A3D">
              <w:rPr>
                <w:rFonts w:asciiTheme="minorHAnsi" w:eastAsia="Arial" w:hAnsiTheme="minorHAnsi" w:cstheme="minorHAnsi"/>
                <w:sz w:val="20"/>
                <w:szCs w:val="20"/>
                <w:lang w:eastAsia="ar-SA"/>
              </w:rPr>
              <w:t xml:space="preserve">-proof visant à protéger les cultures. Les pépiniéristes ayant bénéficié de l’aide à la sécurisation du matériel végétal contre le virus de la </w:t>
            </w:r>
            <w:proofErr w:type="spellStart"/>
            <w:r w:rsidRPr="00986A3D">
              <w:rPr>
                <w:rFonts w:asciiTheme="minorHAnsi" w:eastAsia="Arial" w:hAnsiTheme="minorHAnsi" w:cstheme="minorHAnsi"/>
                <w:sz w:val="20"/>
                <w:szCs w:val="20"/>
                <w:lang w:eastAsia="ar-SA"/>
              </w:rPr>
              <w:t>Sharka</w:t>
            </w:r>
            <w:proofErr w:type="spellEnd"/>
            <w:r w:rsidRPr="00986A3D">
              <w:rPr>
                <w:rFonts w:asciiTheme="minorHAnsi" w:eastAsia="Arial" w:hAnsiTheme="minorHAnsi" w:cstheme="minorHAnsi"/>
                <w:sz w:val="20"/>
                <w:szCs w:val="20"/>
                <w:lang w:eastAsia="ar-SA"/>
              </w:rPr>
              <w:t xml:space="preserve"> ne sont pas éligibles.</w:t>
            </w:r>
          </w:p>
        </w:tc>
      </w:tr>
      <w:tr w:rsidR="00F141B7" w:rsidRPr="00986A3D" w14:paraId="053B55D5" w14:textId="77777777" w:rsidTr="005F092A">
        <w:trPr>
          <w:trHeight w:val="496"/>
        </w:trPr>
        <w:tc>
          <w:tcPr>
            <w:tcW w:w="851" w:type="dxa"/>
            <w:vAlign w:val="center"/>
          </w:tcPr>
          <w:p w14:paraId="0DB26964" w14:textId="77777777" w:rsidR="00F141B7" w:rsidRPr="00986A3D" w:rsidRDefault="00F141B7"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M</w:t>
            </w:r>
          </w:p>
        </w:tc>
        <w:tc>
          <w:tcPr>
            <w:tcW w:w="709" w:type="dxa"/>
            <w:tcBorders>
              <w:bottom w:val="single" w:sz="4" w:space="0" w:color="DBDBDB" w:themeColor="accent3" w:themeTint="66"/>
            </w:tcBorders>
            <w:vAlign w:val="center"/>
          </w:tcPr>
          <w:p w14:paraId="5DCB2BA8" w14:textId="77777777"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M04</w:t>
            </w:r>
          </w:p>
        </w:tc>
        <w:tc>
          <w:tcPr>
            <w:tcW w:w="2126" w:type="dxa"/>
            <w:tcBorders>
              <w:bottom w:val="single" w:sz="4" w:space="0" w:color="DBDBDB" w:themeColor="accent3" w:themeTint="66"/>
            </w:tcBorders>
            <w:vAlign w:val="center"/>
          </w:tcPr>
          <w:p w14:paraId="6E8731E3" w14:textId="77777777"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Chariots de</w:t>
            </w:r>
          </w:p>
          <w:p w14:paraId="5656AE30" w14:textId="5391CDFF"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cultures</w:t>
            </w:r>
          </w:p>
        </w:tc>
        <w:tc>
          <w:tcPr>
            <w:tcW w:w="6598" w:type="dxa"/>
            <w:tcBorders>
              <w:bottom w:val="single" w:sz="4" w:space="0" w:color="DBDBDB" w:themeColor="accent3" w:themeTint="66"/>
            </w:tcBorders>
            <w:vAlign w:val="center"/>
          </w:tcPr>
          <w:p w14:paraId="56653F54" w14:textId="5D4BDCFB"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Comprenant : chariot de manutention automoteur, élévateur hydraulique, batteries et accessoires.</w:t>
            </w:r>
          </w:p>
        </w:tc>
      </w:tr>
      <w:tr w:rsidR="00F141B7" w:rsidRPr="00986A3D" w14:paraId="52F4597C" w14:textId="77777777" w:rsidTr="005F092A">
        <w:trPr>
          <w:trHeight w:val="717"/>
        </w:trPr>
        <w:tc>
          <w:tcPr>
            <w:tcW w:w="851" w:type="dxa"/>
            <w:vAlign w:val="center"/>
          </w:tcPr>
          <w:p w14:paraId="3143B1A3" w14:textId="1CEF8776" w:rsidR="00F141B7" w:rsidRPr="00986A3D" w:rsidRDefault="00F141B7"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M</w:t>
            </w:r>
          </w:p>
        </w:tc>
        <w:tc>
          <w:tcPr>
            <w:tcW w:w="709" w:type="dxa"/>
            <w:vAlign w:val="center"/>
          </w:tcPr>
          <w:p w14:paraId="34A96945" w14:textId="38F96E9A" w:rsidR="00F141B7" w:rsidRPr="00986A3D" w:rsidRDefault="00F141B7" w:rsidP="005F092A">
            <w:pPr>
              <w:suppressAutoHyphens/>
              <w:spacing w:line="0" w:lineRule="atLeast"/>
              <w:ind w:left="6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M05</w:t>
            </w:r>
          </w:p>
        </w:tc>
        <w:tc>
          <w:tcPr>
            <w:tcW w:w="2126" w:type="dxa"/>
            <w:vAlign w:val="center"/>
          </w:tcPr>
          <w:p w14:paraId="001510BE" w14:textId="77777777"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Equipements de</w:t>
            </w:r>
          </w:p>
          <w:p w14:paraId="62385647" w14:textId="432FE7AB" w:rsidR="00F141B7" w:rsidRPr="008A04D0"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récolte</w:t>
            </w:r>
          </w:p>
        </w:tc>
        <w:tc>
          <w:tcPr>
            <w:tcW w:w="6598" w:type="dxa"/>
            <w:vAlign w:val="center"/>
          </w:tcPr>
          <w:p w14:paraId="2652D64F" w14:textId="2F1E6C88" w:rsidR="00F141B7" w:rsidRPr="00986A3D" w:rsidRDefault="00F141B7"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Chariots de guidage, déchargements des chariots, approvisionnement de la trieuse. Ce</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poste comprend tous les équipements qui se situent dans la serre de culture (hors hall</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de conditionnement)</w:t>
            </w:r>
          </w:p>
        </w:tc>
      </w:tr>
      <w:tr w:rsidR="00243641" w:rsidRPr="00986A3D" w14:paraId="074416BA" w14:textId="77777777" w:rsidTr="005F092A">
        <w:trPr>
          <w:trHeight w:val="717"/>
        </w:trPr>
        <w:tc>
          <w:tcPr>
            <w:tcW w:w="851" w:type="dxa"/>
            <w:vAlign w:val="center"/>
          </w:tcPr>
          <w:p w14:paraId="6EA204A9" w14:textId="27DF5B1E" w:rsidR="00243641" w:rsidRPr="00986A3D" w:rsidRDefault="00BE4B30" w:rsidP="005F092A">
            <w:pPr>
              <w:suppressAutoHyphens/>
              <w:spacing w:line="0" w:lineRule="atLeast"/>
              <w:ind w:left="8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H, M</w:t>
            </w:r>
          </w:p>
        </w:tc>
        <w:tc>
          <w:tcPr>
            <w:tcW w:w="709" w:type="dxa"/>
            <w:vAlign w:val="center"/>
          </w:tcPr>
          <w:p w14:paraId="5899C8CB" w14:textId="3C23AB2D" w:rsidR="00243641" w:rsidRPr="00986A3D" w:rsidRDefault="00BE4B30"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M06</w:t>
            </w:r>
          </w:p>
        </w:tc>
        <w:tc>
          <w:tcPr>
            <w:tcW w:w="2126" w:type="dxa"/>
            <w:vAlign w:val="center"/>
          </w:tcPr>
          <w:p w14:paraId="2353BBF5" w14:textId="6A712E16" w:rsidR="004605C5" w:rsidRPr="004F3000" w:rsidRDefault="004605C5" w:rsidP="005F092A">
            <w:pPr>
              <w:spacing w:line="214" w:lineRule="exact"/>
              <w:ind w:left="60"/>
              <w:jc w:val="center"/>
              <w:rPr>
                <w:rFonts w:asciiTheme="minorHAnsi" w:eastAsia="Arial" w:hAnsiTheme="minorHAnsi" w:cstheme="minorHAnsi"/>
                <w:sz w:val="20"/>
                <w:szCs w:val="20"/>
                <w:lang w:eastAsia="ar-SA"/>
              </w:rPr>
            </w:pPr>
            <w:r w:rsidRPr="004F3000">
              <w:rPr>
                <w:sz w:val="20"/>
                <w:szCs w:val="20"/>
              </w:rPr>
              <w:t>Equipement de chaîne de semis, repiquage et rempotage pour les cultures hors-sol</w:t>
            </w:r>
          </w:p>
          <w:p w14:paraId="1EB90843" w14:textId="77777777" w:rsidR="00243641" w:rsidRPr="004F3000" w:rsidRDefault="00243641" w:rsidP="005F092A">
            <w:pPr>
              <w:suppressAutoHyphens/>
              <w:spacing w:line="0" w:lineRule="atLeast"/>
              <w:ind w:left="60"/>
              <w:jc w:val="center"/>
              <w:rPr>
                <w:rFonts w:asciiTheme="minorHAnsi" w:eastAsia="Arial" w:hAnsiTheme="minorHAnsi" w:cstheme="minorHAnsi"/>
                <w:sz w:val="20"/>
                <w:szCs w:val="20"/>
                <w:lang w:eastAsia="ar-SA"/>
              </w:rPr>
            </w:pPr>
          </w:p>
        </w:tc>
        <w:tc>
          <w:tcPr>
            <w:tcW w:w="6598" w:type="dxa"/>
            <w:vAlign w:val="center"/>
          </w:tcPr>
          <w:p w14:paraId="3B7EB720" w14:textId="7BB459F6" w:rsidR="00243641" w:rsidRPr="004F3000" w:rsidRDefault="004605C5" w:rsidP="005F092A">
            <w:pPr>
              <w:spacing w:line="0" w:lineRule="atLeast"/>
              <w:jc w:val="center"/>
              <w:rPr>
                <w:rFonts w:asciiTheme="minorHAnsi" w:eastAsia="Arial" w:hAnsiTheme="minorHAnsi" w:cstheme="minorHAnsi"/>
                <w:sz w:val="20"/>
                <w:szCs w:val="20"/>
                <w:lang w:eastAsia="ar-SA"/>
              </w:rPr>
            </w:pPr>
            <w:r w:rsidRPr="004F3000">
              <w:rPr>
                <w:sz w:val="20"/>
                <w:szCs w:val="20"/>
              </w:rPr>
              <w:t xml:space="preserve">Comprenant le matériel suivant : </w:t>
            </w:r>
            <w:proofErr w:type="spellStart"/>
            <w:r w:rsidRPr="004F3000">
              <w:rPr>
                <w:sz w:val="20"/>
                <w:szCs w:val="20"/>
              </w:rPr>
              <w:t>décompacteuse</w:t>
            </w:r>
            <w:proofErr w:type="spellEnd"/>
            <w:r w:rsidRPr="004F3000">
              <w:rPr>
                <w:sz w:val="20"/>
                <w:szCs w:val="20"/>
              </w:rPr>
              <w:t xml:space="preserve"> ou déliteuse de substrat, dépileuse de pots ou de plaques, remplisseuse, robot de semis ou de repiquage, presse-motte, sableuse, </w:t>
            </w:r>
            <w:proofErr w:type="spellStart"/>
            <w:r w:rsidRPr="004F3000">
              <w:rPr>
                <w:sz w:val="20"/>
                <w:szCs w:val="20"/>
              </w:rPr>
              <w:t>mulcheuse</w:t>
            </w:r>
            <w:proofErr w:type="spellEnd"/>
            <w:r w:rsidRPr="004F3000">
              <w:rPr>
                <w:sz w:val="20"/>
                <w:szCs w:val="20"/>
              </w:rPr>
              <w:t xml:space="preserve">, système d’arrosage, distributeur d’engrais. </w:t>
            </w:r>
          </w:p>
        </w:tc>
      </w:tr>
      <w:tr w:rsidR="00857B15" w:rsidRPr="00986A3D" w14:paraId="757CBEE3" w14:textId="77777777" w:rsidTr="005F092A">
        <w:trPr>
          <w:trHeight w:val="717"/>
        </w:trPr>
        <w:tc>
          <w:tcPr>
            <w:tcW w:w="851" w:type="dxa"/>
            <w:vAlign w:val="center"/>
          </w:tcPr>
          <w:p w14:paraId="74D4A208" w14:textId="3EB74A5E" w:rsidR="00857B15" w:rsidRPr="00986A3D" w:rsidRDefault="00BE4B30" w:rsidP="005F092A">
            <w:pPr>
              <w:suppressAutoHyphens/>
              <w:spacing w:line="0" w:lineRule="atLeast"/>
              <w:ind w:left="8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H, M</w:t>
            </w:r>
          </w:p>
        </w:tc>
        <w:tc>
          <w:tcPr>
            <w:tcW w:w="709" w:type="dxa"/>
            <w:vAlign w:val="center"/>
          </w:tcPr>
          <w:p w14:paraId="1C58FE46" w14:textId="03FDD97B" w:rsidR="00857B15" w:rsidRPr="00986A3D" w:rsidRDefault="00BE4B30"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M0</w:t>
            </w:r>
            <w:r w:rsidR="0019005E">
              <w:rPr>
                <w:rFonts w:asciiTheme="minorHAnsi" w:eastAsia="Arial" w:hAnsiTheme="minorHAnsi" w:cstheme="minorHAnsi"/>
                <w:sz w:val="20"/>
                <w:szCs w:val="20"/>
                <w:lang w:eastAsia="ar-SA"/>
              </w:rPr>
              <w:t>7</w:t>
            </w:r>
          </w:p>
        </w:tc>
        <w:tc>
          <w:tcPr>
            <w:tcW w:w="2126" w:type="dxa"/>
            <w:vAlign w:val="center"/>
          </w:tcPr>
          <w:p w14:paraId="1D1F9687" w14:textId="1301F276" w:rsidR="00857B15" w:rsidRPr="004F3000" w:rsidRDefault="00857B15" w:rsidP="005F092A">
            <w:pPr>
              <w:spacing w:line="214" w:lineRule="exact"/>
              <w:ind w:left="60"/>
              <w:jc w:val="center"/>
              <w:rPr>
                <w:sz w:val="20"/>
                <w:szCs w:val="20"/>
              </w:rPr>
            </w:pPr>
            <w:r w:rsidRPr="004F3000">
              <w:rPr>
                <w:sz w:val="20"/>
                <w:szCs w:val="20"/>
              </w:rPr>
              <w:t>Systèmes de pose de paillage</w:t>
            </w:r>
          </w:p>
        </w:tc>
        <w:tc>
          <w:tcPr>
            <w:tcW w:w="6598" w:type="dxa"/>
            <w:vAlign w:val="center"/>
          </w:tcPr>
          <w:p w14:paraId="5FDE7D60" w14:textId="13597588" w:rsidR="00857B15" w:rsidRPr="004F3000" w:rsidRDefault="00857B15" w:rsidP="005F092A">
            <w:pPr>
              <w:spacing w:line="0" w:lineRule="atLeast"/>
              <w:jc w:val="center"/>
              <w:rPr>
                <w:sz w:val="20"/>
                <w:szCs w:val="20"/>
              </w:rPr>
            </w:pPr>
            <w:r w:rsidRPr="004F3000">
              <w:rPr>
                <w:sz w:val="20"/>
                <w:szCs w:val="20"/>
              </w:rPr>
              <w:t>Inclut tous les systèmes de pose de paillage BRF, fluide, de toile ou de film pour les cultures de pleine terre et les cultures hors-sol. Les films</w:t>
            </w:r>
            <w:r w:rsidR="009F513D" w:rsidRPr="004F3000">
              <w:rPr>
                <w:sz w:val="20"/>
                <w:szCs w:val="20"/>
              </w:rPr>
              <w:t>/paillage</w:t>
            </w:r>
            <w:r w:rsidRPr="004F3000">
              <w:rPr>
                <w:sz w:val="20"/>
                <w:szCs w:val="20"/>
              </w:rPr>
              <w:t xml:space="preserve"> ne sont pas éligibles. </w:t>
            </w:r>
          </w:p>
        </w:tc>
      </w:tr>
      <w:tr w:rsidR="00676946" w:rsidRPr="00986A3D" w14:paraId="6C21515F" w14:textId="77777777" w:rsidTr="005F092A">
        <w:trPr>
          <w:trHeight w:val="717"/>
        </w:trPr>
        <w:tc>
          <w:tcPr>
            <w:tcW w:w="851" w:type="dxa"/>
            <w:vAlign w:val="center"/>
          </w:tcPr>
          <w:p w14:paraId="11E17C67" w14:textId="18ACC208" w:rsidR="00676946" w:rsidRPr="0019005E" w:rsidRDefault="0019005E" w:rsidP="005F092A">
            <w:pPr>
              <w:suppressAutoHyphens/>
              <w:spacing w:line="0" w:lineRule="atLeast"/>
              <w:ind w:left="80"/>
              <w:jc w:val="center"/>
              <w:rPr>
                <w:rFonts w:asciiTheme="minorHAnsi" w:eastAsia="Arial" w:hAnsiTheme="minorHAnsi" w:cstheme="minorHAnsi"/>
                <w:sz w:val="20"/>
                <w:szCs w:val="20"/>
                <w:lang w:eastAsia="ar-SA"/>
              </w:rPr>
            </w:pPr>
            <w:r w:rsidRPr="0019005E">
              <w:rPr>
                <w:rFonts w:asciiTheme="minorHAnsi" w:eastAsia="Arial" w:hAnsiTheme="minorHAnsi" w:cstheme="minorHAnsi"/>
                <w:sz w:val="20"/>
                <w:szCs w:val="20"/>
                <w:lang w:eastAsia="ar-SA"/>
              </w:rPr>
              <w:t>H</w:t>
            </w:r>
          </w:p>
        </w:tc>
        <w:tc>
          <w:tcPr>
            <w:tcW w:w="709" w:type="dxa"/>
            <w:vAlign w:val="center"/>
          </w:tcPr>
          <w:p w14:paraId="126E41DB" w14:textId="6EF5ADED" w:rsidR="00676946" w:rsidRPr="0019005E" w:rsidRDefault="0019005E" w:rsidP="005F092A">
            <w:pPr>
              <w:suppressAutoHyphens/>
              <w:spacing w:line="0" w:lineRule="atLeast"/>
              <w:ind w:left="60"/>
              <w:jc w:val="center"/>
              <w:rPr>
                <w:rFonts w:asciiTheme="minorHAnsi" w:eastAsia="Arial" w:hAnsiTheme="minorHAnsi" w:cstheme="minorHAnsi"/>
                <w:sz w:val="20"/>
                <w:szCs w:val="20"/>
                <w:lang w:eastAsia="ar-SA"/>
              </w:rPr>
            </w:pPr>
            <w:r w:rsidRPr="0019005E">
              <w:rPr>
                <w:rFonts w:asciiTheme="minorHAnsi" w:eastAsia="Arial" w:hAnsiTheme="minorHAnsi" w:cstheme="minorHAnsi"/>
                <w:sz w:val="20"/>
                <w:szCs w:val="20"/>
                <w:lang w:eastAsia="ar-SA"/>
              </w:rPr>
              <w:t>M08</w:t>
            </w:r>
          </w:p>
        </w:tc>
        <w:tc>
          <w:tcPr>
            <w:tcW w:w="2126" w:type="dxa"/>
            <w:vAlign w:val="center"/>
          </w:tcPr>
          <w:p w14:paraId="2AE11825" w14:textId="4CBF64FE" w:rsidR="00676946" w:rsidRPr="0019005E" w:rsidRDefault="00676946" w:rsidP="005F092A">
            <w:pPr>
              <w:jc w:val="center"/>
              <w:rPr>
                <w:strike/>
                <w:color w:val="C00000"/>
                <w:sz w:val="20"/>
                <w:szCs w:val="20"/>
              </w:rPr>
            </w:pPr>
            <w:r w:rsidRPr="0019005E">
              <w:rPr>
                <w:rFonts w:asciiTheme="minorHAnsi" w:eastAsia="Arial" w:hAnsiTheme="minorHAnsi" w:cstheme="minorHAnsi"/>
                <w:sz w:val="20"/>
                <w:szCs w:val="20"/>
                <w:lang w:eastAsia="ar-SA"/>
              </w:rPr>
              <w:t>Station de conditionnement</w:t>
            </w:r>
          </w:p>
        </w:tc>
        <w:tc>
          <w:tcPr>
            <w:tcW w:w="6598" w:type="dxa"/>
            <w:vAlign w:val="center"/>
          </w:tcPr>
          <w:p w14:paraId="18681604" w14:textId="7135ACCB" w:rsidR="00676946" w:rsidRPr="0019005E" w:rsidRDefault="00676946" w:rsidP="005F092A">
            <w:pPr>
              <w:jc w:val="center"/>
              <w:rPr>
                <w:strike/>
                <w:color w:val="C00000"/>
                <w:sz w:val="20"/>
                <w:szCs w:val="20"/>
              </w:rPr>
            </w:pPr>
            <w:r w:rsidRPr="0019005E">
              <w:rPr>
                <w:rFonts w:asciiTheme="minorHAnsi" w:eastAsia="Arial" w:hAnsiTheme="minorHAnsi" w:cstheme="minorHAnsi"/>
                <w:sz w:val="20"/>
                <w:szCs w:val="20"/>
                <w:lang w:eastAsia="ar-SA"/>
              </w:rPr>
              <w:t>Lieuse botteleuse et coupeuse de fleurs</w:t>
            </w:r>
            <w:r w:rsidR="0019005E" w:rsidRPr="0019005E">
              <w:rPr>
                <w:rFonts w:asciiTheme="minorHAnsi" w:eastAsia="Arial" w:hAnsiTheme="minorHAnsi" w:cstheme="minorHAnsi"/>
                <w:sz w:val="20"/>
                <w:szCs w:val="20"/>
                <w:lang w:eastAsia="ar-SA"/>
              </w:rPr>
              <w:t xml:space="preserve">. </w:t>
            </w:r>
          </w:p>
        </w:tc>
      </w:tr>
      <w:tr w:rsidR="00676946" w:rsidRPr="00986A3D" w14:paraId="22D0C72D" w14:textId="77777777" w:rsidTr="005F092A">
        <w:trPr>
          <w:trHeight w:val="717"/>
        </w:trPr>
        <w:tc>
          <w:tcPr>
            <w:tcW w:w="851" w:type="dxa"/>
            <w:vAlign w:val="center"/>
          </w:tcPr>
          <w:p w14:paraId="741BCB19" w14:textId="369C6421" w:rsidR="00676946" w:rsidRPr="0019005E" w:rsidRDefault="0019005E" w:rsidP="005F092A">
            <w:pPr>
              <w:suppressAutoHyphens/>
              <w:spacing w:line="0" w:lineRule="atLeast"/>
              <w:ind w:left="80"/>
              <w:jc w:val="center"/>
              <w:rPr>
                <w:rFonts w:asciiTheme="minorHAnsi" w:eastAsia="Arial" w:hAnsiTheme="minorHAnsi" w:cstheme="minorHAnsi"/>
                <w:sz w:val="20"/>
                <w:szCs w:val="20"/>
                <w:lang w:eastAsia="ar-SA"/>
              </w:rPr>
            </w:pPr>
            <w:r w:rsidRPr="0019005E">
              <w:rPr>
                <w:rFonts w:asciiTheme="minorHAnsi" w:eastAsia="Arial" w:hAnsiTheme="minorHAnsi" w:cstheme="minorHAnsi"/>
                <w:sz w:val="20"/>
                <w:szCs w:val="20"/>
                <w:lang w:eastAsia="ar-SA"/>
              </w:rPr>
              <w:t>H,M</w:t>
            </w:r>
          </w:p>
        </w:tc>
        <w:tc>
          <w:tcPr>
            <w:tcW w:w="709" w:type="dxa"/>
            <w:vAlign w:val="center"/>
          </w:tcPr>
          <w:p w14:paraId="694B7CDC" w14:textId="2EC7E2AA" w:rsidR="00676946" w:rsidRPr="0019005E" w:rsidRDefault="0019005E" w:rsidP="005F092A">
            <w:pPr>
              <w:suppressAutoHyphens/>
              <w:spacing w:line="0" w:lineRule="atLeast"/>
              <w:ind w:left="60"/>
              <w:jc w:val="center"/>
              <w:rPr>
                <w:rFonts w:asciiTheme="minorHAnsi" w:eastAsia="Arial" w:hAnsiTheme="minorHAnsi" w:cstheme="minorHAnsi"/>
                <w:sz w:val="20"/>
                <w:szCs w:val="20"/>
                <w:lang w:eastAsia="ar-SA"/>
              </w:rPr>
            </w:pPr>
            <w:r w:rsidRPr="0019005E">
              <w:rPr>
                <w:rFonts w:asciiTheme="minorHAnsi" w:eastAsia="Arial" w:hAnsiTheme="minorHAnsi" w:cstheme="minorHAnsi"/>
                <w:sz w:val="20"/>
                <w:szCs w:val="20"/>
                <w:lang w:eastAsia="ar-SA"/>
              </w:rPr>
              <w:t>M09</w:t>
            </w:r>
          </w:p>
        </w:tc>
        <w:tc>
          <w:tcPr>
            <w:tcW w:w="2126" w:type="dxa"/>
            <w:vAlign w:val="center"/>
          </w:tcPr>
          <w:p w14:paraId="1001EAA7" w14:textId="65925317" w:rsidR="00676946" w:rsidRPr="0019005E" w:rsidRDefault="00676946" w:rsidP="005F092A">
            <w:pPr>
              <w:jc w:val="center"/>
              <w:rPr>
                <w:rFonts w:asciiTheme="minorHAnsi" w:eastAsia="Arial" w:hAnsiTheme="minorHAnsi" w:cstheme="minorHAnsi"/>
                <w:sz w:val="20"/>
                <w:szCs w:val="20"/>
                <w:lang w:eastAsia="ar-SA"/>
              </w:rPr>
            </w:pPr>
            <w:r w:rsidRPr="0019005E">
              <w:rPr>
                <w:rFonts w:asciiTheme="minorHAnsi" w:eastAsia="Arial" w:hAnsiTheme="minorHAnsi" w:cstheme="minorHAnsi"/>
                <w:sz w:val="20"/>
                <w:szCs w:val="20"/>
                <w:lang w:eastAsia="ar-SA"/>
              </w:rPr>
              <w:t>Machine de lavage des conditionnements</w:t>
            </w:r>
          </w:p>
        </w:tc>
        <w:tc>
          <w:tcPr>
            <w:tcW w:w="6598" w:type="dxa"/>
            <w:vAlign w:val="center"/>
          </w:tcPr>
          <w:p w14:paraId="3493BD45" w14:textId="18440888" w:rsidR="00676946" w:rsidRPr="0019005E" w:rsidRDefault="00676946" w:rsidP="005F092A">
            <w:pPr>
              <w:jc w:val="center"/>
              <w:rPr>
                <w:rFonts w:asciiTheme="minorHAnsi" w:eastAsia="Arial" w:hAnsiTheme="minorHAnsi" w:cstheme="minorHAnsi"/>
                <w:sz w:val="20"/>
                <w:szCs w:val="20"/>
                <w:lang w:eastAsia="ar-SA"/>
              </w:rPr>
            </w:pPr>
            <w:r w:rsidRPr="0019005E">
              <w:rPr>
                <w:rFonts w:asciiTheme="minorHAnsi" w:eastAsia="Arial" w:hAnsiTheme="minorHAnsi" w:cstheme="minorHAnsi"/>
                <w:sz w:val="20"/>
                <w:szCs w:val="20"/>
                <w:lang w:eastAsia="ar-SA"/>
              </w:rPr>
              <w:t xml:space="preserve">Machine permettant de laver les plaques de culture, les bacs, les seaux de transport et autres contenants en plastique. </w:t>
            </w:r>
          </w:p>
        </w:tc>
      </w:tr>
      <w:tr w:rsidR="00676946" w:rsidRPr="00986A3D" w14:paraId="4B26B971" w14:textId="77777777" w:rsidTr="005F092A">
        <w:trPr>
          <w:trHeight w:val="559"/>
        </w:trPr>
        <w:tc>
          <w:tcPr>
            <w:tcW w:w="851" w:type="dxa"/>
            <w:vAlign w:val="center"/>
          </w:tcPr>
          <w:p w14:paraId="3C90484B"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M</w:t>
            </w:r>
          </w:p>
        </w:tc>
        <w:tc>
          <w:tcPr>
            <w:tcW w:w="709" w:type="dxa"/>
            <w:vAlign w:val="center"/>
          </w:tcPr>
          <w:p w14:paraId="4F1B72A4" w14:textId="60985581" w:rsidR="0019005E"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M10</w:t>
            </w:r>
          </w:p>
        </w:tc>
        <w:tc>
          <w:tcPr>
            <w:tcW w:w="2126" w:type="dxa"/>
            <w:vAlign w:val="center"/>
          </w:tcPr>
          <w:p w14:paraId="3ED9943E"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Equipement</w:t>
            </w:r>
          </w:p>
          <w:p w14:paraId="6B09D458" w14:textId="3C18D6AE"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Hydroponique</w:t>
            </w:r>
          </w:p>
        </w:tc>
        <w:tc>
          <w:tcPr>
            <w:tcW w:w="6598" w:type="dxa"/>
            <w:vAlign w:val="center"/>
          </w:tcPr>
          <w:p w14:paraId="73241AD8" w14:textId="498F4D98"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Ce poste comprend l’ensemble du matériel spécifique : gouttières, bassin, pompes et les lampes.</w:t>
            </w:r>
          </w:p>
        </w:tc>
      </w:tr>
      <w:tr w:rsidR="00676946" w:rsidRPr="00986A3D" w14:paraId="2D2E52A8" w14:textId="77777777" w:rsidTr="005F092A">
        <w:trPr>
          <w:trHeight w:val="285"/>
        </w:trPr>
        <w:tc>
          <w:tcPr>
            <w:tcW w:w="851" w:type="dxa"/>
            <w:vAlign w:val="center"/>
          </w:tcPr>
          <w:p w14:paraId="0AE66866"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5CF06C40" w14:textId="7635373B"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M11</w:t>
            </w:r>
          </w:p>
        </w:tc>
        <w:tc>
          <w:tcPr>
            <w:tcW w:w="2126" w:type="dxa"/>
            <w:vAlign w:val="center"/>
          </w:tcPr>
          <w:p w14:paraId="0E75B808"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Toile hors sol</w:t>
            </w:r>
          </w:p>
        </w:tc>
        <w:tc>
          <w:tcPr>
            <w:tcW w:w="6598" w:type="dxa"/>
            <w:vAlign w:val="center"/>
          </w:tcPr>
          <w:p w14:paraId="0C54D2F9" w14:textId="5FA0CA85" w:rsidR="00676946" w:rsidRPr="00986A3D" w:rsidRDefault="00676946" w:rsidP="005F092A">
            <w:pPr>
              <w:suppressAutoHyphens/>
              <w:spacing w:line="0" w:lineRule="atLeast"/>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Sur aire hors sol, toile tissée et fixation, montage.</w:t>
            </w:r>
          </w:p>
        </w:tc>
      </w:tr>
      <w:tr w:rsidR="00676946" w:rsidRPr="00986A3D" w14:paraId="2C5AB328" w14:textId="77777777" w:rsidTr="005F092A">
        <w:trPr>
          <w:trHeight w:val="1206"/>
        </w:trPr>
        <w:tc>
          <w:tcPr>
            <w:tcW w:w="851" w:type="dxa"/>
            <w:vAlign w:val="center"/>
          </w:tcPr>
          <w:p w14:paraId="1371315F" w14:textId="766AA8F7"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5B02DF3B" w14:textId="03B53080"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M12</w:t>
            </w:r>
          </w:p>
        </w:tc>
        <w:tc>
          <w:tcPr>
            <w:tcW w:w="2126" w:type="dxa"/>
            <w:vAlign w:val="center"/>
          </w:tcPr>
          <w:p w14:paraId="6B8342CC"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Tablettes de</w:t>
            </w:r>
          </w:p>
          <w:p w14:paraId="183AC68F" w14:textId="25A66D98" w:rsidR="00676946" w:rsidRPr="008A04D0" w:rsidRDefault="00676946" w:rsidP="005F092A">
            <w:pPr>
              <w:suppressAutoHyphens/>
              <w:spacing w:line="0" w:lineRule="atLeast"/>
              <w:ind w:left="60"/>
              <w:jc w:val="center"/>
              <w:rPr>
                <w:rFonts w:asciiTheme="minorHAnsi" w:eastAsia="Times New Roman" w:hAnsiTheme="minorHAnsi" w:cstheme="minorHAnsi"/>
                <w:sz w:val="20"/>
                <w:szCs w:val="20"/>
                <w:lang w:eastAsia="ar-SA"/>
              </w:rPr>
            </w:pPr>
            <w:r w:rsidRPr="008A04D0">
              <w:rPr>
                <w:rFonts w:asciiTheme="minorHAnsi" w:eastAsia="Arial" w:hAnsiTheme="minorHAnsi" w:cstheme="minorHAnsi"/>
                <w:sz w:val="20"/>
                <w:szCs w:val="20"/>
                <w:lang w:eastAsia="ar-SA"/>
              </w:rPr>
              <w:t>cultures</w:t>
            </w:r>
          </w:p>
        </w:tc>
        <w:tc>
          <w:tcPr>
            <w:tcW w:w="6598" w:type="dxa"/>
            <w:vAlign w:val="center"/>
          </w:tcPr>
          <w:p w14:paraId="21E0138C" w14:textId="7A4FE2CF"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Supports de culture prenant appui sur le sol et de hauteur facilitant le travail dont le plateau et/ou le support peut être déplaçables. Les réseaux de chauffage incorporés dans les tablettes sont pris en compte dans les postes distribution de chauffage (thermosiphon,  aérothermes  et chauffage localisé basse température).  Tous les éléments et le montage sont inclus.</w:t>
            </w:r>
          </w:p>
        </w:tc>
      </w:tr>
      <w:tr w:rsidR="00676946" w:rsidRPr="00986A3D" w14:paraId="6891F8A2" w14:textId="77777777" w:rsidTr="005F092A">
        <w:trPr>
          <w:trHeight w:val="653"/>
        </w:trPr>
        <w:tc>
          <w:tcPr>
            <w:tcW w:w="851" w:type="dxa"/>
            <w:vAlign w:val="center"/>
          </w:tcPr>
          <w:p w14:paraId="6C44297A" w14:textId="63D36711"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 M</w:t>
            </w:r>
          </w:p>
        </w:tc>
        <w:tc>
          <w:tcPr>
            <w:tcW w:w="709" w:type="dxa"/>
            <w:vAlign w:val="center"/>
          </w:tcPr>
          <w:p w14:paraId="02F4B681" w14:textId="3FB51CC1"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M13</w:t>
            </w:r>
          </w:p>
        </w:tc>
        <w:tc>
          <w:tcPr>
            <w:tcW w:w="2126" w:type="dxa"/>
            <w:vAlign w:val="center"/>
          </w:tcPr>
          <w:p w14:paraId="3419FAD2" w14:textId="77777777" w:rsidR="00676946" w:rsidRPr="008A04D0" w:rsidRDefault="00676946" w:rsidP="005F092A">
            <w:pPr>
              <w:suppressAutoHyphens/>
              <w:spacing w:line="194" w:lineRule="exac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Tapis de</w:t>
            </w:r>
          </w:p>
          <w:p w14:paraId="63B81AE9"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convoyage des</w:t>
            </w:r>
          </w:p>
          <w:p w14:paraId="010A2EA9" w14:textId="28ED4792"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plants</w:t>
            </w:r>
          </w:p>
        </w:tc>
        <w:tc>
          <w:tcPr>
            <w:tcW w:w="6598" w:type="dxa"/>
            <w:vAlign w:val="center"/>
          </w:tcPr>
          <w:p w14:paraId="438BE30B" w14:textId="5DB5A063" w:rsidR="00676946" w:rsidRPr="00986A3D" w:rsidRDefault="00676946" w:rsidP="005F092A">
            <w:pPr>
              <w:suppressAutoHyphens/>
              <w:spacing w:line="0" w:lineRule="atLeast"/>
              <w:ind w:left="6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Tapis ou rouleaux mécanisés. Supports. Armoire électrique avec inverseur de marche.</w:t>
            </w:r>
          </w:p>
        </w:tc>
      </w:tr>
      <w:tr w:rsidR="00676946" w:rsidRPr="00986A3D" w14:paraId="03457F74" w14:textId="77777777" w:rsidTr="005F092A">
        <w:trPr>
          <w:trHeight w:val="783"/>
        </w:trPr>
        <w:tc>
          <w:tcPr>
            <w:tcW w:w="851" w:type="dxa"/>
            <w:vAlign w:val="center"/>
          </w:tcPr>
          <w:p w14:paraId="1A7C2718"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lastRenderedPageBreak/>
              <w:t>H, M</w:t>
            </w:r>
          </w:p>
        </w:tc>
        <w:tc>
          <w:tcPr>
            <w:tcW w:w="709" w:type="dxa"/>
            <w:tcBorders>
              <w:bottom w:val="single" w:sz="4" w:space="0" w:color="DBDBDB" w:themeColor="accent3" w:themeTint="66"/>
            </w:tcBorders>
            <w:vAlign w:val="center"/>
          </w:tcPr>
          <w:p w14:paraId="68374EB7" w14:textId="18AA7762"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M14</w:t>
            </w:r>
          </w:p>
        </w:tc>
        <w:tc>
          <w:tcPr>
            <w:tcW w:w="2126" w:type="dxa"/>
            <w:tcBorders>
              <w:bottom w:val="single" w:sz="4" w:space="0" w:color="DBDBDB" w:themeColor="accent3" w:themeTint="66"/>
            </w:tcBorders>
            <w:vAlign w:val="center"/>
          </w:tcPr>
          <w:p w14:paraId="01E876F3"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Eclairage</w:t>
            </w:r>
          </w:p>
          <w:p w14:paraId="2CD3A46A" w14:textId="4E27EF9D"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photopériodique</w:t>
            </w:r>
          </w:p>
        </w:tc>
        <w:tc>
          <w:tcPr>
            <w:tcW w:w="6598" w:type="dxa"/>
            <w:tcBorders>
              <w:bottom w:val="single" w:sz="4" w:space="0" w:color="DBDBDB" w:themeColor="accent3" w:themeTint="66"/>
            </w:tcBorders>
            <w:vAlign w:val="center"/>
          </w:tcPr>
          <w:p w14:paraId="4E57397E" w14:textId="3C00DF72"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Tous équipements électriques, câblages, lampes, armoire de contrôle, programmateur,</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etc. destinés à une utilisation en culture photopériodique.</w:t>
            </w:r>
          </w:p>
        </w:tc>
      </w:tr>
      <w:tr w:rsidR="00676946" w:rsidRPr="00986A3D" w14:paraId="01A56E5C" w14:textId="77777777" w:rsidTr="005F092A">
        <w:trPr>
          <w:trHeight w:val="729"/>
        </w:trPr>
        <w:tc>
          <w:tcPr>
            <w:tcW w:w="851" w:type="dxa"/>
            <w:vAlign w:val="center"/>
          </w:tcPr>
          <w:p w14:paraId="5470A4E8" w14:textId="3F11CF80"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 M</w:t>
            </w:r>
          </w:p>
        </w:tc>
        <w:tc>
          <w:tcPr>
            <w:tcW w:w="709" w:type="dxa"/>
            <w:vAlign w:val="center"/>
          </w:tcPr>
          <w:p w14:paraId="60D4C439" w14:textId="2E678F25"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M15</w:t>
            </w:r>
          </w:p>
        </w:tc>
        <w:tc>
          <w:tcPr>
            <w:tcW w:w="2126" w:type="dxa"/>
            <w:vAlign w:val="center"/>
          </w:tcPr>
          <w:p w14:paraId="6CA56E46" w14:textId="77777777" w:rsidR="00676946" w:rsidRPr="008A04D0" w:rsidRDefault="00676946" w:rsidP="005F092A">
            <w:pPr>
              <w:suppressAutoHyphens/>
              <w:spacing w:line="194" w:lineRule="exac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Equipement pour</w:t>
            </w:r>
          </w:p>
          <w:p w14:paraId="218454B0"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la mise en place</w:t>
            </w:r>
          </w:p>
          <w:p w14:paraId="5D789DF1" w14:textId="6CB1B515"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de culture hors sol</w:t>
            </w:r>
          </w:p>
        </w:tc>
        <w:tc>
          <w:tcPr>
            <w:tcW w:w="6598" w:type="dxa"/>
            <w:vAlign w:val="center"/>
          </w:tcPr>
          <w:p w14:paraId="541D4323" w14:textId="41572A3B" w:rsidR="00676946" w:rsidRPr="00986A3D" w:rsidRDefault="00676946" w:rsidP="005F092A">
            <w:pPr>
              <w:suppressAutoHyphens/>
              <w:spacing w:line="0" w:lineRule="atLeast"/>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Bacs de culture et supports</w:t>
            </w:r>
            <w:r>
              <w:rPr>
                <w:rFonts w:asciiTheme="minorHAnsi" w:eastAsia="Arial" w:hAnsiTheme="minorHAnsi" w:cstheme="minorHAnsi"/>
                <w:sz w:val="20"/>
                <w:szCs w:val="20"/>
                <w:lang w:eastAsia="ar-SA"/>
              </w:rPr>
              <w:t xml:space="preserve"> </w:t>
            </w:r>
            <w:r w:rsidRPr="00E91D22">
              <w:rPr>
                <w:rFonts w:asciiTheme="minorHAnsi" w:eastAsia="Arial" w:hAnsiTheme="minorHAnsi" w:cstheme="minorHAnsi"/>
                <w:sz w:val="20"/>
                <w:szCs w:val="20"/>
                <w:lang w:eastAsia="ar-SA"/>
              </w:rPr>
              <w:t>de culture (ex : perlite)</w:t>
            </w:r>
          </w:p>
        </w:tc>
      </w:tr>
      <w:tr w:rsidR="00676946" w:rsidRPr="00986A3D" w14:paraId="65D2D110" w14:textId="77777777" w:rsidTr="005F092A">
        <w:trPr>
          <w:trHeight w:val="729"/>
        </w:trPr>
        <w:tc>
          <w:tcPr>
            <w:tcW w:w="851" w:type="dxa"/>
            <w:vAlign w:val="center"/>
          </w:tcPr>
          <w:p w14:paraId="550AFC20" w14:textId="11FF6F0D"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H,M</w:t>
            </w:r>
          </w:p>
        </w:tc>
        <w:tc>
          <w:tcPr>
            <w:tcW w:w="709" w:type="dxa"/>
            <w:vAlign w:val="center"/>
          </w:tcPr>
          <w:p w14:paraId="21774579" w14:textId="7590C328" w:rsidR="00676946" w:rsidRPr="00692574"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M16</w:t>
            </w:r>
          </w:p>
        </w:tc>
        <w:tc>
          <w:tcPr>
            <w:tcW w:w="2126" w:type="dxa"/>
            <w:vAlign w:val="center"/>
          </w:tcPr>
          <w:p w14:paraId="63AB315F" w14:textId="398A8BFF" w:rsidR="00676946" w:rsidRPr="00692574" w:rsidRDefault="00676946" w:rsidP="005F092A">
            <w:pPr>
              <w:pStyle w:val="WW-Standard"/>
              <w:jc w:val="center"/>
              <w:rPr>
                <w:rFonts w:asciiTheme="minorHAnsi" w:eastAsia="Times New Roman" w:hAnsiTheme="minorHAnsi" w:cstheme="minorHAnsi"/>
                <w:color w:val="000000"/>
                <w:sz w:val="20"/>
                <w:szCs w:val="20"/>
                <w:lang w:eastAsia="fr-FR"/>
              </w:rPr>
            </w:pPr>
            <w:r w:rsidRPr="00692574">
              <w:rPr>
                <w:rFonts w:asciiTheme="minorHAnsi" w:eastAsia="Times New Roman" w:hAnsiTheme="minorHAnsi" w:cstheme="minorHAnsi"/>
                <w:color w:val="000000"/>
                <w:sz w:val="20"/>
                <w:szCs w:val="20"/>
                <w:lang w:eastAsia="fr-FR"/>
              </w:rPr>
              <w:t>Système de stimulation physique des plantes en serre.</w:t>
            </w:r>
          </w:p>
          <w:p w14:paraId="77B0F15F" w14:textId="77777777" w:rsidR="00676946" w:rsidRPr="00692574" w:rsidRDefault="00676946" w:rsidP="005F092A">
            <w:pPr>
              <w:suppressAutoHyphens/>
              <w:spacing w:line="194" w:lineRule="exact"/>
              <w:ind w:left="60"/>
              <w:jc w:val="center"/>
              <w:rPr>
                <w:rFonts w:asciiTheme="minorHAnsi" w:eastAsia="Arial" w:hAnsiTheme="minorHAnsi" w:cstheme="minorHAnsi"/>
                <w:sz w:val="20"/>
                <w:szCs w:val="20"/>
                <w:lang w:eastAsia="ar-SA"/>
              </w:rPr>
            </w:pPr>
          </w:p>
        </w:tc>
        <w:tc>
          <w:tcPr>
            <w:tcW w:w="6598" w:type="dxa"/>
            <w:vAlign w:val="center"/>
          </w:tcPr>
          <w:p w14:paraId="5A28AF1D" w14:textId="13298C08" w:rsidR="00676946" w:rsidRPr="00692574" w:rsidRDefault="00676946" w:rsidP="005F092A">
            <w:pPr>
              <w:suppressAutoHyphens/>
              <w:spacing w:line="0" w:lineRule="atLeast"/>
              <w:jc w:val="center"/>
              <w:rPr>
                <w:rFonts w:asciiTheme="minorHAnsi" w:eastAsia="Arial" w:hAnsiTheme="minorHAnsi" w:cstheme="minorHAnsi"/>
                <w:sz w:val="20"/>
                <w:szCs w:val="20"/>
                <w:lang w:eastAsia="ar-SA"/>
              </w:rPr>
            </w:pPr>
            <w:r w:rsidRPr="00692574">
              <w:rPr>
                <w:rFonts w:asciiTheme="minorHAnsi" w:eastAsia="Times New Roman" w:hAnsiTheme="minorHAnsi" w:cstheme="minorHAnsi"/>
                <w:color w:val="000000"/>
                <w:sz w:val="20"/>
                <w:szCs w:val="20"/>
                <w:lang w:eastAsia="fr-FR"/>
              </w:rPr>
              <w:t>Système de bandelettes qui stimulent les végétaux par leur mouvement, censé reproduire les conditions extérieures (vent, insectes, débris, pluie…).</w:t>
            </w:r>
          </w:p>
        </w:tc>
      </w:tr>
      <w:tr w:rsidR="00676946" w:rsidRPr="00986A3D" w14:paraId="3B80470C" w14:textId="77777777" w:rsidTr="005F092A">
        <w:trPr>
          <w:trHeight w:val="799"/>
        </w:trPr>
        <w:tc>
          <w:tcPr>
            <w:tcW w:w="851" w:type="dxa"/>
            <w:vAlign w:val="center"/>
          </w:tcPr>
          <w:p w14:paraId="610F1605"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tcBorders>
              <w:bottom w:val="single" w:sz="4" w:space="0" w:color="DBDBDB" w:themeColor="accent3" w:themeTint="66"/>
            </w:tcBorders>
            <w:vAlign w:val="center"/>
          </w:tcPr>
          <w:p w14:paraId="366CD37F" w14:textId="0B64F921"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M17</w:t>
            </w:r>
          </w:p>
        </w:tc>
        <w:tc>
          <w:tcPr>
            <w:tcW w:w="2126" w:type="dxa"/>
            <w:tcBorders>
              <w:bottom w:val="single" w:sz="4" w:space="0" w:color="DBDBDB" w:themeColor="accent3" w:themeTint="66"/>
            </w:tcBorders>
            <w:vAlign w:val="center"/>
          </w:tcPr>
          <w:p w14:paraId="42A67701"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Outil de désherbage</w:t>
            </w:r>
          </w:p>
          <w:p w14:paraId="07FA8289" w14:textId="07302CAC" w:rsidR="00676946" w:rsidRPr="008A04D0" w:rsidRDefault="00676946" w:rsidP="005F092A">
            <w:pPr>
              <w:suppressAutoHyphens/>
              <w:spacing w:line="0" w:lineRule="atLeast"/>
              <w:ind w:left="60"/>
              <w:jc w:val="center"/>
              <w:rPr>
                <w:rFonts w:asciiTheme="minorHAnsi" w:eastAsia="Arial" w:hAnsiTheme="minorHAnsi" w:cstheme="minorHAnsi"/>
                <w:w w:val="99"/>
                <w:sz w:val="20"/>
                <w:szCs w:val="20"/>
                <w:lang w:eastAsia="ar-SA"/>
              </w:rPr>
            </w:pPr>
            <w:r w:rsidRPr="008A04D0">
              <w:rPr>
                <w:rFonts w:asciiTheme="minorHAnsi" w:eastAsia="Arial" w:hAnsiTheme="minorHAnsi" w:cstheme="minorHAnsi"/>
                <w:sz w:val="20"/>
                <w:szCs w:val="20"/>
                <w:lang w:eastAsia="ar-SA"/>
              </w:rPr>
              <w:t>mécanique</w:t>
            </w:r>
          </w:p>
        </w:tc>
        <w:tc>
          <w:tcPr>
            <w:tcW w:w="6598" w:type="dxa"/>
            <w:tcBorders>
              <w:bottom w:val="single" w:sz="4" w:space="0" w:color="DBDBDB" w:themeColor="accent3" w:themeTint="66"/>
            </w:tcBorders>
            <w:vAlign w:val="center"/>
          </w:tcPr>
          <w:p w14:paraId="19891892" w14:textId="6111BD99"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les outils manuels et traînés de bineuses,  sarcleuses, outils de travail interceps dont ceux disposant de systèmes d’escamotage</w:t>
            </w:r>
          </w:p>
        </w:tc>
      </w:tr>
      <w:tr w:rsidR="00676946" w:rsidRPr="00986A3D" w14:paraId="388B6F75" w14:textId="77777777" w:rsidTr="005F092A">
        <w:trPr>
          <w:trHeight w:val="499"/>
        </w:trPr>
        <w:tc>
          <w:tcPr>
            <w:tcW w:w="851" w:type="dxa"/>
            <w:vAlign w:val="center"/>
          </w:tcPr>
          <w:p w14:paraId="3E161F88"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178886F4" w14:textId="5A89592F"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M18</w:t>
            </w:r>
          </w:p>
        </w:tc>
        <w:tc>
          <w:tcPr>
            <w:tcW w:w="2126" w:type="dxa"/>
            <w:vAlign w:val="center"/>
          </w:tcPr>
          <w:p w14:paraId="6BADFB1B"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Chambre froide</w:t>
            </w:r>
          </w:p>
        </w:tc>
        <w:tc>
          <w:tcPr>
            <w:tcW w:w="6598" w:type="dxa"/>
            <w:vAlign w:val="center"/>
          </w:tcPr>
          <w:p w14:paraId="0C872B0E" w14:textId="2402DD3D"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la construction de la chambre, l’installation du système de refroidissement, le</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montage par un professionnel.</w:t>
            </w:r>
          </w:p>
        </w:tc>
      </w:tr>
      <w:tr w:rsidR="00676946" w:rsidRPr="00986A3D" w14:paraId="44B051A5" w14:textId="77777777" w:rsidTr="005F092A">
        <w:trPr>
          <w:trHeight w:val="568"/>
        </w:trPr>
        <w:tc>
          <w:tcPr>
            <w:tcW w:w="851" w:type="dxa"/>
            <w:vAlign w:val="center"/>
          </w:tcPr>
          <w:p w14:paraId="4A07F154"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0726F1F7" w14:textId="6AA27BEE"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M19</w:t>
            </w:r>
          </w:p>
        </w:tc>
        <w:tc>
          <w:tcPr>
            <w:tcW w:w="2126" w:type="dxa"/>
            <w:vAlign w:val="center"/>
          </w:tcPr>
          <w:p w14:paraId="453A67F6"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Déshumidificateur</w:t>
            </w:r>
          </w:p>
          <w:p w14:paraId="7C1D4C5F" w14:textId="6CB32F9E"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de chambre froide</w:t>
            </w:r>
          </w:p>
        </w:tc>
        <w:tc>
          <w:tcPr>
            <w:tcW w:w="6598" w:type="dxa"/>
            <w:vAlign w:val="center"/>
          </w:tcPr>
          <w:p w14:paraId="0B07C8D5" w14:textId="36C1F1F7"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le système de déshumidification installé dans une chambre froide existante et le montage par un professionnel.</w:t>
            </w:r>
          </w:p>
        </w:tc>
      </w:tr>
      <w:tr w:rsidR="00676946" w:rsidRPr="00986A3D" w14:paraId="574664C6" w14:textId="77777777" w:rsidTr="005F092A">
        <w:trPr>
          <w:trHeight w:val="415"/>
        </w:trPr>
        <w:tc>
          <w:tcPr>
            <w:tcW w:w="851" w:type="dxa"/>
            <w:vAlign w:val="center"/>
          </w:tcPr>
          <w:p w14:paraId="06F5C6A7"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tcBorders>
              <w:bottom w:val="single" w:sz="4" w:space="0" w:color="DBDBDB" w:themeColor="accent3" w:themeTint="66"/>
            </w:tcBorders>
            <w:vAlign w:val="center"/>
          </w:tcPr>
          <w:p w14:paraId="385AE4A7" w14:textId="105692FE"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M20</w:t>
            </w:r>
          </w:p>
        </w:tc>
        <w:tc>
          <w:tcPr>
            <w:tcW w:w="2126" w:type="dxa"/>
            <w:tcBorders>
              <w:bottom w:val="single" w:sz="4" w:space="0" w:color="DBDBDB" w:themeColor="accent3" w:themeTint="66"/>
            </w:tcBorders>
            <w:vAlign w:val="center"/>
          </w:tcPr>
          <w:p w14:paraId="1202B57C"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Ombrière</w:t>
            </w:r>
          </w:p>
        </w:tc>
        <w:tc>
          <w:tcPr>
            <w:tcW w:w="6598" w:type="dxa"/>
            <w:tcBorders>
              <w:bottom w:val="single" w:sz="4" w:space="0" w:color="DBDBDB" w:themeColor="accent3" w:themeTint="66"/>
            </w:tcBorders>
            <w:vAlign w:val="center"/>
          </w:tcPr>
          <w:p w14:paraId="49C9A186" w14:textId="541FCDC4"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la structure, la toile, les fixations. Les ombrières photovoltaïques ne sont pas éligibles.</w:t>
            </w:r>
          </w:p>
        </w:tc>
      </w:tr>
      <w:tr w:rsidR="00676946" w:rsidRPr="00986A3D" w14:paraId="20EB6482" w14:textId="77777777" w:rsidTr="005F092A">
        <w:trPr>
          <w:trHeight w:val="1046"/>
        </w:trPr>
        <w:tc>
          <w:tcPr>
            <w:tcW w:w="851" w:type="dxa"/>
            <w:vAlign w:val="center"/>
          </w:tcPr>
          <w:p w14:paraId="78B33C82" w14:textId="19F46E0D"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 M</w:t>
            </w:r>
          </w:p>
        </w:tc>
        <w:tc>
          <w:tcPr>
            <w:tcW w:w="709" w:type="dxa"/>
            <w:vAlign w:val="center"/>
          </w:tcPr>
          <w:p w14:paraId="2171D878" w14:textId="265A80B8"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M21</w:t>
            </w:r>
          </w:p>
        </w:tc>
        <w:tc>
          <w:tcPr>
            <w:tcW w:w="2126" w:type="dxa"/>
            <w:vAlign w:val="center"/>
          </w:tcPr>
          <w:p w14:paraId="07F707AB"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Eclairage</w:t>
            </w:r>
          </w:p>
          <w:p w14:paraId="2AEDDB14"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photosynthétique</w:t>
            </w:r>
          </w:p>
          <w:p w14:paraId="01FA4B56"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et éclairage basse</w:t>
            </w:r>
          </w:p>
          <w:p w14:paraId="278A40C6" w14:textId="7A28D723"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consommation</w:t>
            </w:r>
          </w:p>
        </w:tc>
        <w:tc>
          <w:tcPr>
            <w:tcW w:w="6598" w:type="dxa"/>
            <w:vAlign w:val="center"/>
          </w:tcPr>
          <w:p w14:paraId="7DE3A2D9" w14:textId="052B8A01"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les lampes à sodium haute pression, éventuellement réflecteurs, ou lampes basses consommation à éclairage à LED,  câbles  d'alimentation, raccordements électriques, armoires de contrôle, programmation et montage.</w:t>
            </w:r>
          </w:p>
        </w:tc>
      </w:tr>
      <w:tr w:rsidR="00676946" w:rsidRPr="00986A3D" w14:paraId="6F555894" w14:textId="77777777" w:rsidTr="005F092A">
        <w:trPr>
          <w:trHeight w:val="796"/>
        </w:trPr>
        <w:tc>
          <w:tcPr>
            <w:tcW w:w="851" w:type="dxa"/>
            <w:tcBorders>
              <w:bottom w:val="single" w:sz="4" w:space="0" w:color="DBDBDB" w:themeColor="accent3" w:themeTint="66"/>
            </w:tcBorders>
            <w:vAlign w:val="center"/>
          </w:tcPr>
          <w:p w14:paraId="34C41A16" w14:textId="11D09903"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70F1D534" w14:textId="1053878B"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M22</w:t>
            </w:r>
          </w:p>
        </w:tc>
        <w:tc>
          <w:tcPr>
            <w:tcW w:w="2126" w:type="dxa"/>
            <w:vAlign w:val="center"/>
          </w:tcPr>
          <w:p w14:paraId="4DC93D68" w14:textId="488CC07C"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Distributeur</w:t>
            </w:r>
            <w:r>
              <w:rPr>
                <w:rFonts w:asciiTheme="minorHAnsi" w:eastAsia="Arial" w:hAnsiTheme="minorHAnsi" w:cstheme="minorHAnsi"/>
                <w:sz w:val="20"/>
                <w:szCs w:val="20"/>
                <w:lang w:eastAsia="ar-SA"/>
              </w:rPr>
              <w:t xml:space="preserve"> </w:t>
            </w:r>
            <w:r w:rsidRPr="008A04D0">
              <w:rPr>
                <w:rFonts w:asciiTheme="minorHAnsi" w:eastAsia="Arial" w:hAnsiTheme="minorHAnsi" w:cstheme="minorHAnsi"/>
                <w:sz w:val="20"/>
                <w:szCs w:val="20"/>
                <w:lang w:eastAsia="ar-SA"/>
              </w:rPr>
              <w:t>localisateur</w:t>
            </w:r>
          </w:p>
          <w:p w14:paraId="088D1DB6" w14:textId="3C458B5C"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d’engrais</w:t>
            </w:r>
          </w:p>
        </w:tc>
        <w:tc>
          <w:tcPr>
            <w:tcW w:w="6598" w:type="dxa"/>
            <w:vAlign w:val="center"/>
          </w:tcPr>
          <w:p w14:paraId="28B97F4C" w14:textId="2F62C504"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Matériel tracté ou porté à dos permettant un épandage localisé d’engrais en surface ou</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enfouis, au pied des plantes en pleine terre ou dans les pots et les conteneurs.</w:t>
            </w:r>
          </w:p>
        </w:tc>
      </w:tr>
      <w:tr w:rsidR="00676946" w:rsidRPr="00986A3D" w14:paraId="42B5BEAF" w14:textId="77777777" w:rsidTr="005F092A">
        <w:trPr>
          <w:trHeight w:val="658"/>
        </w:trPr>
        <w:tc>
          <w:tcPr>
            <w:tcW w:w="851" w:type="dxa"/>
            <w:vAlign w:val="center"/>
          </w:tcPr>
          <w:p w14:paraId="69C59F05" w14:textId="77777777" w:rsidR="00676946" w:rsidRPr="00986A3D" w:rsidRDefault="00676946" w:rsidP="005F092A">
            <w:pPr>
              <w:suppressAutoHyphens/>
              <w:spacing w:line="0" w:lineRule="atLeast"/>
              <w:ind w:left="8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tcBorders>
              <w:bottom w:val="single" w:sz="4" w:space="0" w:color="DBDBDB" w:themeColor="accent3" w:themeTint="66"/>
            </w:tcBorders>
            <w:vAlign w:val="center"/>
          </w:tcPr>
          <w:p w14:paraId="0D47266C" w14:textId="1058ACB1" w:rsidR="00676946" w:rsidRPr="00986A3D" w:rsidRDefault="0019005E" w:rsidP="005F092A">
            <w:pPr>
              <w:suppressAutoHyphens/>
              <w:spacing w:line="0" w:lineRule="atLeast"/>
              <w:ind w:left="60"/>
              <w:jc w:val="center"/>
              <w:rPr>
                <w:rFonts w:asciiTheme="minorHAnsi" w:eastAsia="Arial" w:hAnsiTheme="minorHAnsi" w:cstheme="minorHAnsi"/>
                <w:sz w:val="20"/>
                <w:szCs w:val="20"/>
                <w:lang w:eastAsia="ar-SA"/>
              </w:rPr>
            </w:pPr>
            <w:r>
              <w:rPr>
                <w:rFonts w:asciiTheme="minorHAnsi" w:eastAsia="Arial" w:hAnsiTheme="minorHAnsi" w:cstheme="minorHAnsi"/>
                <w:sz w:val="20"/>
                <w:szCs w:val="20"/>
                <w:lang w:eastAsia="ar-SA"/>
              </w:rPr>
              <w:t>M23</w:t>
            </w:r>
          </w:p>
        </w:tc>
        <w:tc>
          <w:tcPr>
            <w:tcW w:w="2126" w:type="dxa"/>
            <w:tcBorders>
              <w:bottom w:val="single" w:sz="4" w:space="0" w:color="DBDBDB" w:themeColor="accent3" w:themeTint="66"/>
            </w:tcBorders>
            <w:vAlign w:val="center"/>
          </w:tcPr>
          <w:p w14:paraId="167AC4D6"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Broyeur de</w:t>
            </w:r>
          </w:p>
          <w:p w14:paraId="7D99BB0C" w14:textId="7EDDF791"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végétaux</w:t>
            </w:r>
          </w:p>
        </w:tc>
        <w:tc>
          <w:tcPr>
            <w:tcW w:w="6598" w:type="dxa"/>
            <w:tcBorders>
              <w:bottom w:val="single" w:sz="4" w:space="0" w:color="DBDBDB" w:themeColor="accent3" w:themeTint="66"/>
            </w:tcBorders>
            <w:vAlign w:val="center"/>
          </w:tcPr>
          <w:p w14:paraId="0DA9B5F2" w14:textId="3CA3FC47"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Broyeurs de déchets de culture (ex : tiges, déchets de taille, invendus) en vue d’un</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recyclage (ex : compostage, fabrication de bois raméal fragmenté)</w:t>
            </w:r>
          </w:p>
        </w:tc>
      </w:tr>
      <w:tr w:rsidR="00676946" w:rsidRPr="00986A3D" w14:paraId="08C7ED48" w14:textId="77777777" w:rsidTr="005F092A">
        <w:trPr>
          <w:trHeight w:val="841"/>
        </w:trPr>
        <w:tc>
          <w:tcPr>
            <w:tcW w:w="851" w:type="dxa"/>
            <w:vAlign w:val="center"/>
          </w:tcPr>
          <w:p w14:paraId="48A98164" w14:textId="7411017F"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043941F7" w14:textId="56700612"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M24</w:t>
            </w:r>
          </w:p>
        </w:tc>
        <w:tc>
          <w:tcPr>
            <w:tcW w:w="2126" w:type="dxa"/>
            <w:vAlign w:val="center"/>
          </w:tcPr>
          <w:p w14:paraId="1F045A6C" w14:textId="77777777"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Dispositifs de</w:t>
            </w:r>
          </w:p>
          <w:p w14:paraId="23A446A5" w14:textId="050D9EE7" w:rsidR="00676946" w:rsidRPr="008A04D0" w:rsidRDefault="00676946" w:rsidP="005F092A">
            <w:pPr>
              <w:suppressAutoHyphens/>
              <w:spacing w:line="197" w:lineRule="exac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traçabilité</w:t>
            </w:r>
          </w:p>
        </w:tc>
        <w:tc>
          <w:tcPr>
            <w:tcW w:w="6598" w:type="dxa"/>
            <w:vAlign w:val="center"/>
          </w:tcPr>
          <w:p w14:paraId="7036FE55" w14:textId="07D9AA37" w:rsidR="00676946" w:rsidRPr="00986A3D"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les machines de pose de code-barres, les lecteurs de code-barres, les puces RFID, les logiciels de traçabilité. Le matériel informatique support n’est pas éligible.</w:t>
            </w:r>
          </w:p>
        </w:tc>
      </w:tr>
      <w:tr w:rsidR="00676946" w:rsidRPr="00986A3D" w14:paraId="5A0AC56A" w14:textId="77777777" w:rsidTr="005F092A">
        <w:trPr>
          <w:trHeight w:val="903"/>
        </w:trPr>
        <w:tc>
          <w:tcPr>
            <w:tcW w:w="851" w:type="dxa"/>
            <w:vAlign w:val="center"/>
          </w:tcPr>
          <w:p w14:paraId="268CE578" w14:textId="15B4A5C6" w:rsidR="00676946" w:rsidRPr="00986A3D" w:rsidRDefault="00676946" w:rsidP="005F092A">
            <w:pPr>
              <w:suppressAutoHyphens/>
              <w:spacing w:line="0" w:lineRule="atLeast"/>
              <w:ind w:left="80"/>
              <w:jc w:val="center"/>
              <w:rPr>
                <w:rFonts w:asciiTheme="minorHAnsi" w:eastAsia="Times New Roman" w:hAnsiTheme="minorHAnsi" w:cstheme="minorHAnsi"/>
                <w:sz w:val="20"/>
                <w:szCs w:val="20"/>
                <w:lang w:eastAsia="ar-SA"/>
              </w:rPr>
            </w:pPr>
            <w:r w:rsidRPr="00986A3D">
              <w:rPr>
                <w:rFonts w:asciiTheme="minorHAnsi" w:eastAsia="Arial" w:hAnsiTheme="minorHAnsi" w:cstheme="minorHAnsi"/>
                <w:sz w:val="20"/>
                <w:szCs w:val="20"/>
                <w:lang w:eastAsia="ar-SA"/>
              </w:rPr>
              <w:t>H</w:t>
            </w:r>
          </w:p>
        </w:tc>
        <w:tc>
          <w:tcPr>
            <w:tcW w:w="709" w:type="dxa"/>
            <w:vAlign w:val="center"/>
          </w:tcPr>
          <w:p w14:paraId="2A66A71D" w14:textId="5589278B" w:rsidR="00676946" w:rsidRPr="00986A3D" w:rsidRDefault="0019005E" w:rsidP="005F092A">
            <w:pPr>
              <w:suppressAutoHyphens/>
              <w:spacing w:line="0" w:lineRule="atLeast"/>
              <w:ind w:left="60"/>
              <w:jc w:val="center"/>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M25</w:t>
            </w:r>
          </w:p>
        </w:tc>
        <w:tc>
          <w:tcPr>
            <w:tcW w:w="2126" w:type="dxa"/>
            <w:vAlign w:val="center"/>
          </w:tcPr>
          <w:p w14:paraId="489E6FFE" w14:textId="77777777" w:rsidR="00676946" w:rsidRPr="008A04D0" w:rsidRDefault="00676946" w:rsidP="005F092A">
            <w:pPr>
              <w:suppressAutoHyphens/>
              <w:spacing w:line="214" w:lineRule="exac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Système de pré-</w:t>
            </w:r>
          </w:p>
          <w:p w14:paraId="013B2C8F" w14:textId="6C56438D" w:rsidR="00676946" w:rsidRPr="008A04D0" w:rsidRDefault="00676946" w:rsidP="005F092A">
            <w:pPr>
              <w:suppressAutoHyphens/>
              <w:spacing w:line="0" w:lineRule="atLeast"/>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réfrigération des</w:t>
            </w:r>
          </w:p>
          <w:p w14:paraId="3F25D668" w14:textId="56290FC9" w:rsidR="00676946" w:rsidRPr="008A04D0" w:rsidRDefault="00676946" w:rsidP="005F092A">
            <w:pPr>
              <w:suppressAutoHyphens/>
              <w:spacing w:line="0" w:lineRule="atLeast"/>
              <w:ind w:left="60"/>
              <w:jc w:val="center"/>
              <w:rPr>
                <w:rFonts w:asciiTheme="minorHAnsi" w:eastAsia="Arial" w:hAnsiTheme="minorHAnsi" w:cstheme="minorHAnsi"/>
                <w:sz w:val="20"/>
                <w:szCs w:val="20"/>
                <w:lang w:eastAsia="ar-SA"/>
              </w:rPr>
            </w:pPr>
            <w:r w:rsidRPr="008A04D0">
              <w:rPr>
                <w:rFonts w:asciiTheme="minorHAnsi" w:eastAsia="Arial" w:hAnsiTheme="minorHAnsi" w:cstheme="minorHAnsi"/>
                <w:sz w:val="20"/>
                <w:szCs w:val="20"/>
                <w:lang w:eastAsia="ar-SA"/>
              </w:rPr>
              <w:t>plantes</w:t>
            </w:r>
          </w:p>
        </w:tc>
        <w:tc>
          <w:tcPr>
            <w:tcW w:w="6598" w:type="dxa"/>
            <w:vAlign w:val="center"/>
          </w:tcPr>
          <w:p w14:paraId="299F2993" w14:textId="446A5E5A" w:rsidR="00676946" w:rsidRPr="00986A3D" w:rsidRDefault="00676946" w:rsidP="005F092A">
            <w:pPr>
              <w:suppressAutoHyphens/>
              <w:spacing w:line="0" w:lineRule="atLeast"/>
              <w:jc w:val="center"/>
              <w:rPr>
                <w:rFonts w:asciiTheme="minorHAnsi" w:eastAsia="Arial" w:hAnsiTheme="minorHAnsi" w:cstheme="minorHAnsi"/>
                <w:sz w:val="20"/>
                <w:szCs w:val="20"/>
                <w:lang w:eastAsia="ar-SA"/>
              </w:rPr>
            </w:pPr>
            <w:r w:rsidRPr="00986A3D">
              <w:rPr>
                <w:rFonts w:asciiTheme="minorHAnsi" w:eastAsia="Arial" w:hAnsiTheme="minorHAnsi" w:cstheme="minorHAnsi"/>
                <w:sz w:val="20"/>
                <w:szCs w:val="20"/>
                <w:lang w:eastAsia="ar-SA"/>
              </w:rPr>
              <w:t>Comprend les systèmes de pré-réfrigération par air humide ou par le vide des</w:t>
            </w:r>
            <w:r>
              <w:rPr>
                <w:rFonts w:asciiTheme="minorHAnsi" w:eastAsia="Arial" w:hAnsiTheme="minorHAnsi" w:cstheme="minorHAnsi"/>
                <w:sz w:val="20"/>
                <w:szCs w:val="20"/>
                <w:lang w:eastAsia="ar-SA"/>
              </w:rPr>
              <w:t xml:space="preserve"> </w:t>
            </w:r>
            <w:r w:rsidRPr="00986A3D">
              <w:rPr>
                <w:rFonts w:asciiTheme="minorHAnsi" w:eastAsia="Arial" w:hAnsiTheme="minorHAnsi" w:cstheme="minorHAnsi"/>
                <w:sz w:val="20"/>
                <w:szCs w:val="20"/>
                <w:lang w:eastAsia="ar-SA"/>
              </w:rPr>
              <w:t>plantes avant expédition.</w:t>
            </w:r>
          </w:p>
        </w:tc>
      </w:tr>
      <w:bookmarkEnd w:id="61"/>
    </w:tbl>
    <w:p w14:paraId="00EE812A" w14:textId="77777777" w:rsidR="00C33069" w:rsidRPr="00DB363F" w:rsidRDefault="00C33069" w:rsidP="002528D8">
      <w:pPr>
        <w:pStyle w:val="Standarduser"/>
        <w:spacing w:before="119" w:after="278"/>
        <w:jc w:val="both"/>
        <w:rPr>
          <w:rFonts w:asciiTheme="minorHAnsi" w:hAnsiTheme="minorHAnsi" w:cstheme="minorHAnsi"/>
          <w:b/>
          <w:bCs/>
          <w:u w:val="single"/>
        </w:rPr>
      </w:pPr>
    </w:p>
    <w:sectPr w:rsidR="00C33069" w:rsidRPr="00DB363F" w:rsidSect="00C87813">
      <w:headerReference w:type="even" r:id="rId17"/>
      <w:headerReference w:type="default" r:id="rId18"/>
      <w:footerReference w:type="even" r:id="rId19"/>
      <w:footerReference w:type="default" r:id="rId20"/>
      <w:headerReference w:type="first" r:id="rId21"/>
      <w:footerReference w:type="first" r:id="rId2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57F5B" w14:textId="77777777" w:rsidR="00947715" w:rsidRDefault="00947715" w:rsidP="00947715">
      <w:pPr>
        <w:spacing w:after="0" w:line="240" w:lineRule="auto"/>
      </w:pPr>
      <w:r>
        <w:separator/>
      </w:r>
    </w:p>
  </w:endnote>
  <w:endnote w:type="continuationSeparator" w:id="0">
    <w:p w14:paraId="695A518F" w14:textId="77777777" w:rsidR="00947715" w:rsidRDefault="00947715" w:rsidP="009477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Verdana">
    <w:altName w:val="Verdana"/>
    <w:charset w:val="00"/>
    <w:family w:val="swiss"/>
    <w:pitch w:val="default"/>
  </w:font>
  <w:font w:name="SimSun">
    <w:altName w:val="宋体"/>
    <w:panose1 w:val="02010600030101010101"/>
    <w:charset w:val="86"/>
    <w:family w:val="auto"/>
    <w:pitch w:val="variable"/>
    <w:sig w:usb0="00000203" w:usb1="288F0000" w:usb2="00000016" w:usb3="00000000" w:csb0="00040001" w:csb1="00000000"/>
  </w:font>
  <w:font w:name="Liberation Serif">
    <w:altName w:val="Times New Roman"/>
    <w:charset w:val="00"/>
    <w:family w:val="roman"/>
    <w:pitch w:val="variable"/>
    <w:sig w:usb0="E0000AFF" w:usb1="500078FF" w:usb2="00000021" w:usb3="00000000" w:csb0="000001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loneRoundedLatn-Me">
    <w:altName w:val="Cambria"/>
    <w:charset w:val="00"/>
    <w:family w:val="swiss"/>
    <w:pitch w:val="variable"/>
    <w:sig w:usb0="A00002CF" w:usb1="0000002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77666872"/>
      <w:docPartObj>
        <w:docPartGallery w:val="Page Numbers (Bottom of Page)"/>
        <w:docPartUnique/>
      </w:docPartObj>
    </w:sdtPr>
    <w:sdtEndPr/>
    <w:sdtContent>
      <w:sdt>
        <w:sdtPr>
          <w:id w:val="-1769616900"/>
          <w:docPartObj>
            <w:docPartGallery w:val="Page Numbers (Top of Page)"/>
            <w:docPartUnique/>
          </w:docPartObj>
        </w:sdtPr>
        <w:sdtEndPr/>
        <w:sdtContent>
          <w:sdt>
            <w:sdtPr>
              <w:id w:val="1429073602"/>
              <w:docPartObj>
                <w:docPartGallery w:val="Page Numbers (Bottom of Page)"/>
                <w:docPartUnique/>
              </w:docPartObj>
            </w:sdtPr>
            <w:sdtEndPr/>
            <w:sdtContent>
              <w:p w14:paraId="741B0176" w14:textId="31B71523" w:rsidR="001E5F8E" w:rsidRDefault="001E5F8E" w:rsidP="001E5F8E">
                <w:pPr>
                  <w:pStyle w:val="Pieddepage"/>
                </w:pPr>
                <w:r>
                  <w:rPr>
                    <w:noProof/>
                  </w:rPr>
                  <mc:AlternateContent>
                    <mc:Choice Requires="wpg">
                      <w:drawing>
                        <wp:anchor distT="0" distB="0" distL="114300" distR="114300" simplePos="0" relativeHeight="251666432" behindDoc="0" locked="0" layoutInCell="1" allowOverlap="1" wp14:anchorId="5A98C64A" wp14:editId="31FBE026">
                          <wp:simplePos x="0" y="0"/>
                          <wp:positionH relativeFrom="rightMargin">
                            <wp:align>center</wp:align>
                          </wp:positionH>
                          <wp:positionV relativeFrom="bottomMargin">
                            <wp:align>center</wp:align>
                          </wp:positionV>
                          <wp:extent cx="418465" cy="438150"/>
                          <wp:effectExtent l="0" t="0" r="635" b="0"/>
                          <wp:wrapNone/>
                          <wp:docPr id="7" name="Groupe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8"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DFD40" w14:textId="77777777" w:rsidR="001E5F8E" w:rsidRDefault="001E5F8E" w:rsidP="001E5F8E">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98C64A" id="Groupe 7" o:spid="_x0000_s1026" style="position:absolute;margin-left:0;margin-top:0;width:32.95pt;height:34.5pt;z-index:251666432;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">
                          <v:rect id="Rectangle 53" o:spid="_x0000_s1027"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" fillcolor="#943634" strokecolor="#943634"/>
                          <v:rect id="Rectangle 54" o:spid="_x0000_s1028"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29"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" filled="f" stroked="f">
                            <v:textbox inset="4.32pt,0,4.32pt,0">
                              <w:txbxContent>
                                <w:p w14:paraId="451DFD40" w14:textId="77777777" w:rsidR="001E5F8E" w:rsidRDefault="001E5F8E" w:rsidP="001E5F8E">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r>
                  <w:t xml:space="preserve">AAP CT </w:t>
                </w:r>
                <w:r w:rsidR="00266D18">
                  <w:t>2025</w:t>
                </w:r>
                <w:r>
                  <w:t xml:space="preserve"> – V_1.0_</w:t>
                </w:r>
                <w:r w:rsidR="00266D18">
                  <w:t>2025_07_28</w:t>
                </w:r>
              </w:p>
            </w:sdtContent>
          </w:sdt>
          <w:p w14:paraId="74F31C68" w14:textId="4B14088C" w:rsidR="00947715" w:rsidRDefault="00947715">
            <w:pPr>
              <w:pStyle w:val="Pieddepage"/>
              <w:jc w:val="right"/>
            </w:pPr>
            <w:r w:rsidRPr="00947715">
              <w:rPr>
                <w:sz w:val="16"/>
                <w:szCs w:val="16"/>
              </w:rPr>
              <w:t xml:space="preserve">Page </w:t>
            </w:r>
            <w:r w:rsidRPr="00947715">
              <w:rPr>
                <w:b/>
                <w:bCs/>
                <w:sz w:val="16"/>
                <w:szCs w:val="16"/>
              </w:rPr>
              <w:fldChar w:fldCharType="begin"/>
            </w:r>
            <w:r w:rsidRPr="00947715">
              <w:rPr>
                <w:b/>
                <w:bCs/>
                <w:sz w:val="16"/>
                <w:szCs w:val="16"/>
              </w:rPr>
              <w:instrText>PAGE</w:instrText>
            </w:r>
            <w:r w:rsidRPr="00947715">
              <w:rPr>
                <w:b/>
                <w:bCs/>
                <w:sz w:val="16"/>
                <w:szCs w:val="16"/>
              </w:rPr>
              <w:fldChar w:fldCharType="separate"/>
            </w:r>
            <w:r w:rsidRPr="00947715">
              <w:rPr>
                <w:b/>
                <w:bCs/>
                <w:sz w:val="16"/>
                <w:szCs w:val="16"/>
              </w:rPr>
              <w:t>2</w:t>
            </w:r>
            <w:r w:rsidRPr="00947715">
              <w:rPr>
                <w:b/>
                <w:bCs/>
                <w:sz w:val="16"/>
                <w:szCs w:val="16"/>
              </w:rPr>
              <w:fldChar w:fldCharType="end"/>
            </w:r>
            <w:r w:rsidRPr="00947715">
              <w:rPr>
                <w:sz w:val="16"/>
                <w:szCs w:val="16"/>
              </w:rPr>
              <w:t xml:space="preserve"> sur </w:t>
            </w:r>
            <w:r w:rsidRPr="00947715">
              <w:rPr>
                <w:b/>
                <w:bCs/>
                <w:sz w:val="16"/>
                <w:szCs w:val="16"/>
              </w:rPr>
              <w:fldChar w:fldCharType="begin"/>
            </w:r>
            <w:r w:rsidRPr="00947715">
              <w:rPr>
                <w:b/>
                <w:bCs/>
                <w:sz w:val="16"/>
                <w:szCs w:val="16"/>
              </w:rPr>
              <w:instrText>NUMPAGES</w:instrText>
            </w:r>
            <w:r w:rsidRPr="00947715">
              <w:rPr>
                <w:b/>
                <w:bCs/>
                <w:sz w:val="16"/>
                <w:szCs w:val="16"/>
              </w:rPr>
              <w:fldChar w:fldCharType="separate"/>
            </w:r>
            <w:r w:rsidRPr="00947715">
              <w:rPr>
                <w:b/>
                <w:bCs/>
                <w:sz w:val="16"/>
                <w:szCs w:val="16"/>
              </w:rPr>
              <w:t>2</w:t>
            </w:r>
            <w:r w:rsidRPr="00947715">
              <w:rPr>
                <w:b/>
                <w:bCs/>
                <w:sz w:val="16"/>
                <w:szCs w:val="16"/>
              </w:rPr>
              <w:fldChar w:fldCharType="end"/>
            </w:r>
          </w:p>
        </w:sdtContent>
      </w:sdt>
    </w:sdtContent>
  </w:sdt>
  <w:p w14:paraId="11274C05" w14:textId="77777777" w:rsidR="00947715" w:rsidRDefault="0094771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E0485" w14:textId="5D485A49" w:rsidR="008A7324" w:rsidRDefault="008A7324">
    <w:pPr>
      <w:pStyle w:val="Pieddepage"/>
    </w:pPr>
  </w:p>
  <w:p w14:paraId="705A8093" w14:textId="77777777" w:rsidR="0028601C" w:rsidRDefault="0028601C"/>
  <w:p w14:paraId="7D00E31C" w14:textId="77777777" w:rsidR="0028601C" w:rsidRDefault="0028601C"/>
  <w:p w14:paraId="115170BA" w14:textId="77777777" w:rsidR="0028601C" w:rsidRDefault="0028601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0897068"/>
      <w:docPartObj>
        <w:docPartGallery w:val="Page Numbers (Bottom of Page)"/>
        <w:docPartUnique/>
      </w:docPartObj>
    </w:sdtPr>
    <w:sdtEndPr/>
    <w:sdtContent>
      <w:sdt>
        <w:sdtPr>
          <w:id w:val="-1322661120"/>
          <w:docPartObj>
            <w:docPartGallery w:val="Page Numbers (Top of Page)"/>
            <w:docPartUnique/>
          </w:docPartObj>
        </w:sdtPr>
        <w:sdtEndPr/>
        <w:sdtContent>
          <w:p w14:paraId="161F990C" w14:textId="191DC0BF" w:rsidR="008A7324" w:rsidRDefault="00556767">
            <w:pPr>
              <w:pStyle w:val="Pieddepage"/>
              <w:jc w:val="right"/>
            </w:pPr>
            <w:r w:rsidRPr="00C36EAC">
              <w:rPr>
                <w:sz w:val="16"/>
                <w:szCs w:val="16"/>
              </w:rPr>
              <w:t xml:space="preserve">Page </w:t>
            </w:r>
            <w:r w:rsidRPr="00C36EAC">
              <w:rPr>
                <w:b/>
                <w:bCs/>
                <w:sz w:val="16"/>
                <w:szCs w:val="16"/>
              </w:rPr>
              <w:fldChar w:fldCharType="begin"/>
            </w:r>
            <w:r w:rsidRPr="00C36EAC">
              <w:rPr>
                <w:b/>
                <w:bCs/>
                <w:sz w:val="16"/>
                <w:szCs w:val="16"/>
              </w:rPr>
              <w:instrText>PAGE</w:instrText>
            </w:r>
            <w:r w:rsidRPr="00C36EAC">
              <w:rPr>
                <w:b/>
                <w:bCs/>
                <w:sz w:val="16"/>
                <w:szCs w:val="16"/>
              </w:rPr>
              <w:fldChar w:fldCharType="separate"/>
            </w:r>
            <w:r w:rsidRPr="00C36EAC">
              <w:rPr>
                <w:b/>
                <w:bCs/>
                <w:sz w:val="16"/>
                <w:szCs w:val="16"/>
              </w:rPr>
              <w:t>2</w:t>
            </w:r>
            <w:r w:rsidRPr="00C36EAC">
              <w:rPr>
                <w:b/>
                <w:bCs/>
                <w:sz w:val="16"/>
                <w:szCs w:val="16"/>
              </w:rPr>
              <w:fldChar w:fldCharType="end"/>
            </w:r>
            <w:r w:rsidRPr="00C36EAC">
              <w:rPr>
                <w:sz w:val="16"/>
                <w:szCs w:val="16"/>
              </w:rPr>
              <w:t xml:space="preserve"> sur </w:t>
            </w:r>
            <w:r w:rsidRPr="00C36EAC">
              <w:rPr>
                <w:b/>
                <w:bCs/>
                <w:sz w:val="16"/>
                <w:szCs w:val="16"/>
              </w:rPr>
              <w:fldChar w:fldCharType="begin"/>
            </w:r>
            <w:r w:rsidRPr="00C36EAC">
              <w:rPr>
                <w:b/>
                <w:bCs/>
                <w:sz w:val="16"/>
                <w:szCs w:val="16"/>
              </w:rPr>
              <w:instrText>NUMPAGES</w:instrText>
            </w:r>
            <w:r w:rsidRPr="00C36EAC">
              <w:rPr>
                <w:b/>
                <w:bCs/>
                <w:sz w:val="16"/>
                <w:szCs w:val="16"/>
              </w:rPr>
              <w:fldChar w:fldCharType="separate"/>
            </w:r>
            <w:r w:rsidRPr="00C36EAC">
              <w:rPr>
                <w:b/>
                <w:bCs/>
                <w:sz w:val="16"/>
                <w:szCs w:val="16"/>
              </w:rPr>
              <w:t>2</w:t>
            </w:r>
            <w:r w:rsidRPr="00C36EAC">
              <w:rPr>
                <w:b/>
                <w:bCs/>
                <w:sz w:val="16"/>
                <w:szCs w:val="16"/>
              </w:rPr>
              <w:fldChar w:fldCharType="end"/>
            </w:r>
          </w:p>
        </w:sdtContent>
      </w:sdt>
    </w:sdtContent>
  </w:sdt>
  <w:p w14:paraId="553F12A9" w14:textId="77777777" w:rsidR="008A7324" w:rsidRDefault="008A7324">
    <w:pPr>
      <w:pStyle w:val="Pieddepage"/>
    </w:pPr>
  </w:p>
  <w:p w14:paraId="53D45686" w14:textId="77777777" w:rsidR="0028601C" w:rsidRDefault="0028601C"/>
  <w:bookmarkStart w:id="70" w:name="_Hlk211352239" w:displacedByCustomXml="next"/>
  <w:sdt>
    <w:sdtPr>
      <w:id w:val="-1099023190"/>
      <w:docPartObj>
        <w:docPartGallery w:val="Page Numbers (Bottom of Page)"/>
        <w:docPartUnique/>
      </w:docPartObj>
    </w:sdtPr>
    <w:sdtEndPr/>
    <w:sdtContent>
      <w:p w14:paraId="68978B07" w14:textId="7D804EEB" w:rsidR="001E5F8E" w:rsidRDefault="001E5F8E" w:rsidP="001E5F8E">
        <w:pPr>
          <w:pStyle w:val="Pieddepage"/>
        </w:pPr>
        <w:r>
          <w:rPr>
            <w:noProof/>
          </w:rPr>
          <mc:AlternateContent>
            <mc:Choice Requires="wpg">
              <w:drawing>
                <wp:anchor distT="0" distB="0" distL="114300" distR="114300" simplePos="0" relativeHeight="251668480" behindDoc="0" locked="0" layoutInCell="1" allowOverlap="1" wp14:anchorId="18BD890D" wp14:editId="3A3F74B7">
                  <wp:simplePos x="0" y="0"/>
                  <wp:positionH relativeFrom="rightMargin">
                    <wp:align>center</wp:align>
                  </wp:positionH>
                  <wp:positionV relativeFrom="bottomMargin">
                    <wp:align>center</wp:align>
                  </wp:positionV>
                  <wp:extent cx="418465" cy="438150"/>
                  <wp:effectExtent l="0" t="0" r="635" b="0"/>
                  <wp:wrapNone/>
                  <wp:docPr id="1"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3"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4"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6"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A3568" w14:textId="77777777" w:rsidR="001E5F8E" w:rsidRDefault="001E5F8E" w:rsidP="001E5F8E">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BD890D" id="Groupe 1" o:spid="_x0000_s1030" style="position:absolute;margin-left:0;margin-top:0;width:32.95pt;height:34.5pt;z-index:251668480;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">
                  <v:rect id="Rectangle 53" o:spid="_x0000_s1031"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" fillcolor="#943634" strokecolor="#943634"/>
                  <v:rect id="Rectangle 54" o:spid="_x0000_s1032"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3"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" filled="f" stroked="f">
                    <v:textbox inset="4.32pt,0,4.32pt,0">
                      <w:txbxContent>
                        <w:p w14:paraId="466A3568" w14:textId="77777777" w:rsidR="001E5F8E" w:rsidRDefault="001E5F8E" w:rsidP="001E5F8E">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r>
          <w:t xml:space="preserve">AAP CT </w:t>
        </w:r>
        <w:r w:rsidR="00283680">
          <w:t>2025</w:t>
        </w:r>
        <w:r>
          <w:t xml:space="preserve"> – V_1.0_</w:t>
        </w:r>
        <w:r w:rsidR="00283680">
          <w:t>20251014</w:t>
        </w:r>
      </w:p>
    </w:sdtContent>
  </w:sdt>
  <w:bookmarkEnd w:id="70"/>
  <w:p w14:paraId="17FC214F" w14:textId="77777777" w:rsidR="0028601C" w:rsidRDefault="0028601C"/>
  <w:p w14:paraId="5F9BC4C5" w14:textId="77777777" w:rsidR="0028601C" w:rsidRDefault="0028601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E05B5" w14:textId="058E8A9F" w:rsidR="008A7324" w:rsidRDefault="008A732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CD23F" w14:textId="77777777" w:rsidR="00947715" w:rsidRDefault="00947715" w:rsidP="00947715">
      <w:pPr>
        <w:spacing w:after="0" w:line="240" w:lineRule="auto"/>
      </w:pPr>
      <w:r>
        <w:separator/>
      </w:r>
    </w:p>
  </w:footnote>
  <w:footnote w:type="continuationSeparator" w:id="0">
    <w:p w14:paraId="658F3C27" w14:textId="77777777" w:rsidR="00947715" w:rsidRDefault="00947715" w:rsidP="00947715">
      <w:pPr>
        <w:spacing w:after="0" w:line="240" w:lineRule="auto"/>
      </w:pPr>
      <w:r>
        <w:continuationSeparator/>
      </w:r>
    </w:p>
  </w:footnote>
  <w:footnote w:id="1">
    <w:p w14:paraId="63745467" w14:textId="212F09FF" w:rsidR="00F20C42" w:rsidRPr="000B1D7D" w:rsidRDefault="00F20C42" w:rsidP="00F20C42">
      <w:pPr>
        <w:pStyle w:val="Notedebasdepage"/>
        <w:rPr>
          <w:b/>
          <w:bCs/>
        </w:rPr>
      </w:pPr>
      <w:bookmarkStart w:id="10" w:name="_Hlk161304733"/>
      <w:r w:rsidRPr="000B1D7D">
        <w:rPr>
          <w:rStyle w:val="Appelnotedebasdep"/>
        </w:rPr>
        <w:footnoteRef/>
      </w:r>
      <w:r w:rsidRPr="000B1D7D">
        <w:t xml:space="preserve"> </w:t>
      </w:r>
      <w:r w:rsidRPr="000B1D7D">
        <w:rPr>
          <w:i/>
          <w:iCs/>
        </w:rPr>
        <w:t xml:space="preserve">En </w:t>
      </w:r>
      <w:r>
        <w:rPr>
          <w:i/>
          <w:iCs/>
        </w:rPr>
        <w:t>1</w:t>
      </w:r>
      <w:r w:rsidRPr="003F3AEA">
        <w:rPr>
          <w:i/>
          <w:iCs/>
          <w:vertAlign w:val="superscript"/>
        </w:rPr>
        <w:t>ère</w:t>
      </w:r>
      <w:r>
        <w:rPr>
          <w:i/>
          <w:iCs/>
        </w:rPr>
        <w:t xml:space="preserve"> </w:t>
      </w:r>
      <w:r w:rsidRPr="000B1D7D">
        <w:rPr>
          <w:i/>
          <w:iCs/>
        </w:rPr>
        <w:t xml:space="preserve">colonne </w:t>
      </w:r>
      <w:r>
        <w:rPr>
          <w:i/>
          <w:iCs/>
        </w:rPr>
        <w:t xml:space="preserve">du d) </w:t>
      </w:r>
      <w:r w:rsidRPr="000B1D7D">
        <w:rPr>
          <w:i/>
          <w:iCs/>
        </w:rPr>
        <w:t>se trouve l’éligibilité par secteur (horticole ou maraicher)</w:t>
      </w:r>
      <w:r>
        <w:rPr>
          <w:i/>
          <w:iCs/>
        </w:rPr>
        <w:t>,</w:t>
      </w:r>
      <w:r w:rsidRPr="000B1D7D">
        <w:rPr>
          <w:i/>
          <w:iCs/>
        </w:rPr>
        <w:t xml:space="preserve"> et en </w:t>
      </w:r>
      <w:r>
        <w:rPr>
          <w:i/>
          <w:iCs/>
        </w:rPr>
        <w:t>2ème</w:t>
      </w:r>
      <w:r w:rsidRPr="000B1D7D">
        <w:rPr>
          <w:i/>
          <w:iCs/>
        </w:rPr>
        <w:t xml:space="preserve"> colonne une nomenclature à reporter dans l’annexe </w:t>
      </w:r>
      <w:r w:rsidR="009B0EC7" w:rsidRPr="000B1D7D">
        <w:rPr>
          <w:i/>
          <w:iCs/>
        </w:rPr>
        <w:t>Excel</w:t>
      </w:r>
      <w:r w:rsidRPr="000B1D7D">
        <w:rPr>
          <w:i/>
          <w:iCs/>
        </w:rPr>
        <w:t xml:space="preserve"> des dépenses présentées. En troisième colonne se trouve le matériel éligible correspondant. En conséquence les serres tunnel « simple » en plastique sont donc exclues du dispositif.</w:t>
      </w:r>
      <w:bookmarkEnd w:id="10"/>
    </w:p>
  </w:footnote>
  <w:footnote w:id="2">
    <w:p w14:paraId="52C7F300" w14:textId="77777777" w:rsidR="00536C1C" w:rsidRDefault="00536C1C">
      <w:pPr>
        <w:pStyle w:val="Notedebasdepage"/>
      </w:pPr>
      <w:r w:rsidRPr="000B1D7D">
        <w:rPr>
          <w:rStyle w:val="Appelnotedebasdep"/>
        </w:rPr>
        <w:footnoteRef/>
      </w:r>
      <w:r w:rsidRPr="000B1D7D">
        <w:t xml:space="preserve"> </w:t>
      </w:r>
      <w:r w:rsidRPr="000B1D7D">
        <w:rPr>
          <w:sz w:val="18"/>
          <w:szCs w:val="18"/>
        </w:rPr>
        <w:t>Les bâtiments destinés à protection du bétail contre la prédation en alpages ne sont pas éligibles.</w:t>
      </w:r>
      <w:r>
        <w:rPr>
          <w:sz w:val="18"/>
          <w:szCs w:val="18"/>
        </w:rPr>
        <w:t xml:space="preserve"> </w:t>
      </w:r>
    </w:p>
  </w:footnote>
  <w:footnote w:id="3">
    <w:p w14:paraId="27206C29" w14:textId="3AE44FB8" w:rsidR="00B02121" w:rsidRDefault="00B02121">
      <w:pPr>
        <w:pStyle w:val="Notedebasdepage"/>
      </w:pPr>
      <w:r w:rsidRPr="00C27DB9">
        <w:rPr>
          <w:rStyle w:val="Appelnotedebasdep"/>
        </w:rPr>
        <w:footnoteRef/>
      </w:r>
      <w:r w:rsidRPr="00C27DB9">
        <w:t xml:space="preserve"> </w:t>
      </w:r>
      <w:r w:rsidRPr="00C27DB9">
        <w:rPr>
          <w:sz w:val="18"/>
          <w:szCs w:val="18"/>
        </w:rPr>
        <w:t xml:space="preserve">Les conditions spécifiques liés à l’éligibilité de l’éleveur équin </w:t>
      </w:r>
      <w:r w:rsidR="00C27DB9">
        <w:rPr>
          <w:sz w:val="18"/>
          <w:szCs w:val="18"/>
        </w:rPr>
        <w:t xml:space="preserve">/ taurin </w:t>
      </w:r>
      <w:r w:rsidRPr="00C27DB9">
        <w:rPr>
          <w:sz w:val="18"/>
          <w:szCs w:val="18"/>
        </w:rPr>
        <w:t xml:space="preserve">sont indiquées dans le </w:t>
      </w:r>
      <w:r w:rsidR="00342B3F" w:rsidRPr="00C27DB9">
        <w:rPr>
          <w:sz w:val="18"/>
          <w:szCs w:val="18"/>
        </w:rPr>
        <w:t>corpus</w:t>
      </w:r>
      <w:r w:rsidRPr="00C27DB9">
        <w:rPr>
          <w:sz w:val="18"/>
          <w:szCs w:val="18"/>
        </w:rPr>
        <w:t xml:space="preserve"> général de l’AAP 2025</w:t>
      </w:r>
    </w:p>
  </w:footnote>
  <w:footnote w:id="4">
    <w:p w14:paraId="40168A88" w14:textId="1258438E" w:rsidR="00577863" w:rsidRDefault="00577863">
      <w:pPr>
        <w:pStyle w:val="Notedebasdepage"/>
      </w:pPr>
      <w:r w:rsidRPr="001256FA">
        <w:rPr>
          <w:rStyle w:val="Appelnotedebasdep"/>
        </w:rPr>
        <w:footnoteRef/>
      </w:r>
      <w:r w:rsidRPr="001256FA">
        <w:t xml:space="preserve"> </w:t>
      </w:r>
      <w:r w:rsidRPr="001256FA">
        <w:rPr>
          <w:sz w:val="16"/>
          <w:szCs w:val="16"/>
        </w:rPr>
        <w:t>Lorsque les investissements sont réalisés dans la production d'énergie thermique et/ou d'électricité : les installations de production d'énergie renouvelable ne peuvent bénéficier d'une aide que si leur capacité de production n'est pas supérieure à l'équivalent de la consommation annuelle moyenne combinée d'énergie thermique et d'électricité dans l'exploitation agricole, et ce compris le ménage agricole</w:t>
      </w:r>
      <w:r>
        <w:rPr>
          <w:sz w:val="16"/>
          <w:szCs w:val="16"/>
        </w:rPr>
        <w:t>.</w:t>
      </w:r>
    </w:p>
  </w:footnote>
  <w:footnote w:id="5">
    <w:p w14:paraId="272F11D7" w14:textId="180420D4" w:rsidR="00577863" w:rsidRPr="00744374" w:rsidRDefault="00577863">
      <w:pPr>
        <w:pStyle w:val="Notedebasdepage"/>
        <w:rPr>
          <w:sz w:val="18"/>
          <w:szCs w:val="18"/>
        </w:rPr>
      </w:pPr>
      <w:r w:rsidRPr="00744374">
        <w:rPr>
          <w:rStyle w:val="Appelnotedebasdep"/>
          <w:sz w:val="18"/>
          <w:szCs w:val="18"/>
        </w:rPr>
        <w:footnoteRef/>
      </w:r>
      <w:r w:rsidRPr="00744374">
        <w:rPr>
          <w:sz w:val="18"/>
          <w:szCs w:val="18"/>
        </w:rPr>
        <w:t xml:space="preserve"> « Effective » implique qu’au moment paiement du solde, la réduction constatée atteindra au moins 50% de l’économie prévisionnelle potentielle indiquée à l’instruction. </w:t>
      </w:r>
    </w:p>
  </w:footnote>
  <w:footnote w:id="6">
    <w:p w14:paraId="04CAAF0B" w14:textId="77777777" w:rsidR="00E72650" w:rsidRPr="00744374" w:rsidRDefault="00E72650">
      <w:pPr>
        <w:pStyle w:val="Notedebasdepage"/>
        <w:rPr>
          <w:sz w:val="18"/>
          <w:szCs w:val="18"/>
        </w:rPr>
      </w:pPr>
      <w:r w:rsidRPr="00744374">
        <w:rPr>
          <w:rStyle w:val="Appelnotedebasdep"/>
          <w:sz w:val="18"/>
          <w:szCs w:val="18"/>
        </w:rPr>
        <w:footnoteRef/>
      </w:r>
      <w:r w:rsidRPr="00744374">
        <w:rPr>
          <w:sz w:val="18"/>
          <w:szCs w:val="18"/>
        </w:rPr>
        <w:t xml:space="preserve"> Dans le cas des dépenses liées à la rénovation des vergers, la création de haies ou d’arbres intra-parcellaire, un barème de coût unitaire a été défini par mesure, en se basant sur un historique de dossiers FEADER de la programmation précédente ou de dispositif national afin de simplifier la justification de cette dépense. Le barème est indiqué dans chaque appel à proposition pour la mesure correspondante sur la base du dernier indice disponible au moment du lancement des appels à projets.</w:t>
      </w:r>
    </w:p>
  </w:footnote>
  <w:footnote w:id="7">
    <w:p w14:paraId="65B130BD" w14:textId="0D7C374D" w:rsidR="00231EF4" w:rsidRDefault="00231EF4">
      <w:pPr>
        <w:pStyle w:val="Notedebasdepage"/>
      </w:pPr>
      <w:r>
        <w:rPr>
          <w:rStyle w:val="Appelnotedebasdep"/>
        </w:rPr>
        <w:footnoteRef/>
      </w:r>
      <w:r>
        <w:t xml:space="preserve"> </w:t>
      </w:r>
      <w:r w:rsidRPr="00C60D85">
        <w:rPr>
          <w:sz w:val="18"/>
          <w:szCs w:val="18"/>
        </w:rPr>
        <w:t>H = horticole, M = Maraîcher</w:t>
      </w:r>
    </w:p>
  </w:footnote>
  <w:footnote w:id="8">
    <w:p w14:paraId="646108C5" w14:textId="77777777" w:rsidR="00F141B7" w:rsidRDefault="00F141B7">
      <w:pPr>
        <w:pStyle w:val="Notedebasdepage"/>
      </w:pPr>
      <w:r>
        <w:rPr>
          <w:rStyle w:val="Appelnotedebasdep"/>
        </w:rPr>
        <w:footnoteRef/>
      </w:r>
      <w:r>
        <w:t xml:space="preserve"> </w:t>
      </w:r>
      <w:r w:rsidRPr="00C60D85">
        <w:rPr>
          <w:sz w:val="18"/>
          <w:szCs w:val="18"/>
        </w:rPr>
        <w:t>H = horticole, M = Maraîcher</w:t>
      </w:r>
    </w:p>
  </w:footnote>
  <w:footnote w:id="9">
    <w:p w14:paraId="7A66D936" w14:textId="77777777" w:rsidR="00F141B7" w:rsidRDefault="00F141B7">
      <w:pPr>
        <w:pStyle w:val="Notedebasdepage"/>
      </w:pPr>
      <w:r>
        <w:rPr>
          <w:rStyle w:val="Appelnotedebasdep"/>
        </w:rPr>
        <w:footnoteRef/>
      </w:r>
      <w:r>
        <w:t xml:space="preserve"> </w:t>
      </w:r>
      <w:r w:rsidRPr="00C60D85">
        <w:rPr>
          <w:sz w:val="18"/>
          <w:szCs w:val="18"/>
        </w:rPr>
        <w:t>H = horticole, M = Maraîcher</w:t>
      </w:r>
    </w:p>
  </w:footnote>
  <w:footnote w:id="10">
    <w:p w14:paraId="2AB1B327" w14:textId="77777777" w:rsidR="00F141B7" w:rsidRDefault="00F141B7">
      <w:pPr>
        <w:pStyle w:val="Notedebasdepage"/>
      </w:pPr>
      <w:r>
        <w:rPr>
          <w:rStyle w:val="Appelnotedebasdep"/>
        </w:rPr>
        <w:footnoteRef/>
      </w:r>
      <w:r>
        <w:t xml:space="preserve"> </w:t>
      </w:r>
      <w:r w:rsidRPr="00C60D85">
        <w:rPr>
          <w:sz w:val="18"/>
          <w:szCs w:val="18"/>
        </w:rPr>
        <w:t>H = horticole, M = Maraîcher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CF7F" w14:textId="4E4D676C" w:rsidR="001E513F" w:rsidRDefault="00CD2AB6">
    <w:pPr>
      <w:pStyle w:val="En-tte"/>
    </w:pPr>
    <w:r>
      <w:rPr>
        <w:noProof/>
      </w:rPr>
      <w:pict w14:anchorId="3F7388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74083" type="#_x0000_t136" style="position:absolute;margin-left:0;margin-top:0;width:584.6pt;height:54.8pt;rotation:315;z-index:-251643904;mso-position-horizontal:center;mso-position-horizontal-relative:margin;mso-position-vertical:center;mso-position-vertical-relative:margin" o:allowincell="f" fillcolor="silver" stroked="f">
          <v:fill opacity=".5"/>
          <v:textpath style="font-family:&quot;Calibri&quot;;font-size:1pt" string="DOCUMENT PROVISOIRE NON DIFFUSABL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43377" w14:textId="42EA316E" w:rsidR="002B634C" w:rsidRDefault="0012492E">
    <w:pPr>
      <w:pStyle w:val="En-tte"/>
    </w:pPr>
    <w:r>
      <w:rPr>
        <w:noProof/>
        <w:sz w:val="20"/>
        <w:szCs w:val="20"/>
      </w:rPr>
      <w:drawing>
        <wp:anchor distT="0" distB="0" distL="114300" distR="114300" simplePos="0" relativeHeight="251660288" behindDoc="0" locked="0" layoutInCell="1" allowOverlap="1" wp14:anchorId="5B0B41D2" wp14:editId="2D4EF662">
          <wp:simplePos x="0" y="0"/>
          <wp:positionH relativeFrom="margin">
            <wp:posOffset>7002145</wp:posOffset>
          </wp:positionH>
          <wp:positionV relativeFrom="paragraph">
            <wp:posOffset>-198120</wp:posOffset>
          </wp:positionV>
          <wp:extent cx="1993900" cy="572770"/>
          <wp:effectExtent l="0" t="0" r="635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1">
                    <a:extLst>
                      <a:ext uri="{28A0092B-C50C-407E-A947-70E740481C1C}">
                        <a14:useLocalDpi xmlns:a14="http://schemas.microsoft.com/office/drawing/2010/main" val="0"/>
                      </a:ext>
                    </a:extLst>
                  </a:blip>
                  <a:srcRect t="90642" r="54211"/>
                  <a:stretch/>
                </pic:blipFill>
                <pic:spPr bwMode="auto">
                  <a:xfrm>
                    <a:off x="0" y="0"/>
                    <a:ext cx="1993900" cy="572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bCs/>
        <w:noProof/>
        <w:color w:val="7A0012"/>
      </w:rPr>
      <w:drawing>
        <wp:anchor distT="0" distB="0" distL="114300" distR="114300" simplePos="0" relativeHeight="251661312" behindDoc="0" locked="0" layoutInCell="1" allowOverlap="1" wp14:anchorId="591942EE" wp14:editId="3A677060">
          <wp:simplePos x="0" y="0"/>
          <wp:positionH relativeFrom="column">
            <wp:posOffset>4319905</wp:posOffset>
          </wp:positionH>
          <wp:positionV relativeFrom="paragraph">
            <wp:posOffset>-100965</wp:posOffset>
          </wp:positionV>
          <wp:extent cx="1247775" cy="363855"/>
          <wp:effectExtent l="0" t="0" r="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47775" cy="36385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06EDAC83" wp14:editId="200D544A">
          <wp:simplePos x="0" y="0"/>
          <wp:positionH relativeFrom="column">
            <wp:posOffset>2653030</wp:posOffset>
          </wp:positionH>
          <wp:positionV relativeFrom="paragraph">
            <wp:posOffset>-67310</wp:posOffset>
          </wp:positionV>
          <wp:extent cx="1566545" cy="299720"/>
          <wp:effectExtent l="0" t="0" r="0" b="508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566545" cy="2997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7F158A11" wp14:editId="1C9876AC">
          <wp:simplePos x="0" y="0"/>
          <wp:positionH relativeFrom="column">
            <wp:posOffset>1934845</wp:posOffset>
          </wp:positionH>
          <wp:positionV relativeFrom="paragraph">
            <wp:posOffset>-218440</wp:posOffset>
          </wp:positionV>
          <wp:extent cx="609600" cy="609600"/>
          <wp:effectExtent l="0" t="0" r="0" b="0"/>
          <wp:wrapNone/>
          <wp:docPr id="15" name="Image 15" descr="Agence de l'eau Rhône-Méditerranée-Cor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ence de l'eau Rhône-Méditerranée-Corse — Wikipédia"/>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654E7A39" wp14:editId="47ED109E">
          <wp:simplePos x="0" y="0"/>
          <wp:positionH relativeFrom="margin">
            <wp:posOffset>5673090</wp:posOffset>
          </wp:positionH>
          <wp:positionV relativeFrom="paragraph">
            <wp:posOffset>-117475</wp:posOffset>
          </wp:positionV>
          <wp:extent cx="1238250" cy="409575"/>
          <wp:effectExtent l="0" t="0" r="0" b="9525"/>
          <wp:wrapNone/>
          <wp:docPr id="25" name="Image 25">
            <a:extLst xmlns:a="http://schemas.openxmlformats.org/drawingml/2006/main">
              <a:ext uri="{FF2B5EF4-FFF2-40B4-BE49-F238E27FC236}">
                <a16:creationId xmlns:a16="http://schemas.microsoft.com/office/drawing/2014/main" id="{4615C940-23C5-BBB5-A3FC-05239F195559}"/>
              </a:ext>
            </a:extLst>
          </wp:docPr>
          <wp:cNvGraphicFramePr/>
          <a:graphic xmlns:a="http://schemas.openxmlformats.org/drawingml/2006/main">
            <a:graphicData uri="http://schemas.openxmlformats.org/drawingml/2006/picture">
              <pic:pic xmlns:pic="http://schemas.openxmlformats.org/drawingml/2006/picture">
                <pic:nvPicPr>
                  <pic:cNvPr id="10" name="Image 10">
                    <a:extLst>
                      <a:ext uri="{FF2B5EF4-FFF2-40B4-BE49-F238E27FC236}">
                        <a16:creationId xmlns:a16="http://schemas.microsoft.com/office/drawing/2014/main" id="{4615C940-23C5-BBB5-A3FC-05239F195559}"/>
                      </a:ext>
                    </a:extLst>
                  </pic:cNvPr>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38250" cy="409575"/>
                  </a:xfrm>
                  <a:prstGeom prst="rect">
                    <a:avLst/>
                  </a:prstGeom>
                  <a:noFill/>
                </pic:spPr>
              </pic:pic>
            </a:graphicData>
          </a:graphic>
          <wp14:sizeRelH relativeFrom="margin">
            <wp14:pctWidth>0</wp14:pctWidth>
          </wp14:sizeRelH>
          <wp14:sizeRelV relativeFrom="margin">
            <wp14:pctHeight>0</wp14:pctHeight>
          </wp14:sizeRelV>
        </wp:anchor>
      </w:drawing>
    </w:r>
    <w:r w:rsidR="002B634C">
      <w:rPr>
        <w:rFonts w:ascii="CloneRoundedLatn-Me" w:eastAsia="Arial" w:hAnsi="CloneRoundedLatn-Me"/>
        <w:b/>
        <w:bCs/>
        <w:noProof/>
        <w:color w:val="7A0012"/>
        <w:sz w:val="46"/>
        <w:szCs w:val="44"/>
      </w:rPr>
      <w:drawing>
        <wp:anchor distT="0" distB="0" distL="114300" distR="114300" simplePos="0" relativeHeight="251659264" behindDoc="1" locked="0" layoutInCell="1" allowOverlap="1" wp14:anchorId="10CC224F" wp14:editId="77814CA4">
          <wp:simplePos x="0" y="0"/>
          <wp:positionH relativeFrom="margin">
            <wp:posOffset>0</wp:posOffset>
          </wp:positionH>
          <wp:positionV relativeFrom="paragraph">
            <wp:posOffset>-169182</wp:posOffset>
          </wp:positionV>
          <wp:extent cx="1719580" cy="610235"/>
          <wp:effectExtent l="0" t="0" r="0" b="0"/>
          <wp:wrapTight wrapText="bothSides">
            <wp:wrapPolygon edited="0">
              <wp:start x="0" y="0"/>
              <wp:lineTo x="0" y="20903"/>
              <wp:lineTo x="21297" y="20903"/>
              <wp:lineTo x="21297"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19580" cy="61023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1B291" w14:textId="13B189D3" w:rsidR="008A7324" w:rsidRDefault="00CD2AB6">
    <w:pPr>
      <w:pStyle w:val="En-tte"/>
    </w:pPr>
    <w:r>
      <w:rPr>
        <w:noProof/>
      </w:rPr>
      <w:pict w14:anchorId="76E6EA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74086" type="#_x0000_t136" style="position:absolute;margin-left:0;margin-top:0;width:584.6pt;height:54.8pt;rotation:315;z-index:-251637760;mso-position-horizontal:center;mso-position-horizontal-relative:margin;mso-position-vertical:center;mso-position-vertical-relative:margin" o:allowincell="f" fillcolor="silver" stroked="f">
          <v:fill opacity=".5"/>
          <v:textpath style="font-family:&quot;Calibri&quot;;font-size:1pt" string="DOCUMENT PROVISOIRE NON DIFFUSABLE"/>
          <w10:wrap anchorx="margin" anchory="margin"/>
        </v:shape>
      </w:pict>
    </w:r>
  </w:p>
  <w:p w14:paraId="03D10732" w14:textId="77777777" w:rsidR="0028601C" w:rsidRDefault="0028601C"/>
  <w:p w14:paraId="47619BA1" w14:textId="77777777" w:rsidR="0028601C" w:rsidRDefault="0028601C"/>
  <w:p w14:paraId="5681F5F9" w14:textId="77777777" w:rsidR="0028601C" w:rsidRDefault="0028601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542E8" w14:textId="6A88291E" w:rsidR="0028601C" w:rsidRPr="00C60D85" w:rsidRDefault="00CD2AB6" w:rsidP="00C60D85">
    <w:pPr>
      <w:pStyle w:val="En-tte"/>
    </w:pPr>
    <w:r>
      <w:rPr>
        <w:noProof/>
      </w:rPr>
      <w:pict w14:anchorId="656E6B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74087" type="#_x0000_t136" style="position:absolute;margin-left:0;margin-top:0;width:584.6pt;height:54.8pt;rotation:315;z-index:-251635712;mso-position-horizontal:center;mso-position-horizontal-relative:margin;mso-position-vertical:center;mso-position-vertical-relative:margin" o:allowincell="f" fillcolor="silver" stroked="f">
          <v:fill opacity=".5"/>
          <v:textpath style="font-family:&quot;Calibri&quot;;font-size:1pt" string="DOCUMENT PROVISOIRE NON DIFFUSABLE"/>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DE812" w14:textId="1AEFA991" w:rsidR="008A7324" w:rsidRDefault="00CD2AB6">
    <w:pPr>
      <w:pStyle w:val="En-tte"/>
    </w:pPr>
    <w:r>
      <w:rPr>
        <w:noProof/>
      </w:rPr>
      <w:pict w14:anchorId="03F2F6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74085" type="#_x0000_t136" style="position:absolute;margin-left:0;margin-top:0;width:584.6pt;height:54.8pt;rotation:315;z-index:-251639808;mso-position-horizontal:center;mso-position-horizontal-relative:margin;mso-position-vertical:center;mso-position-vertical-relative:margin" o:allowincell="f" fillcolor="silver" stroked="f">
          <v:fill opacity=".5"/>
          <v:textpath style="font-family:&quot;Calibri&quot;;font-size:1pt" string="DOCUMENT PROVISOIRE NON DIFFUSABL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B"/>
    <w:multiLevelType w:val="multilevel"/>
    <w:tmpl w:val="0000000B"/>
    <w:name w:val="WW8Num13"/>
    <w:lvl w:ilvl="0">
      <w:start w:val="1"/>
      <w:numFmt w:val="bullet"/>
      <w:lvlText w:val=""/>
      <w:lvlJc w:val="left"/>
      <w:pPr>
        <w:tabs>
          <w:tab w:val="num" w:pos="720"/>
        </w:tabs>
        <w:ind w:left="720" w:hanging="360"/>
      </w:pPr>
      <w:rPr>
        <w:rFonts w:ascii="Symbol" w:hAnsi="Symbol" w:cs="Symbol"/>
        <w:u w:val="none"/>
      </w:rPr>
    </w:lvl>
    <w:lvl w:ilvl="1">
      <w:start w:val="3"/>
      <w:numFmt w:val="bullet"/>
      <w:lvlText w:val="·"/>
      <w:lvlJc w:val="left"/>
      <w:pPr>
        <w:tabs>
          <w:tab w:val="num" w:pos="0"/>
        </w:tabs>
        <w:ind w:left="1476" w:hanging="396"/>
      </w:pPr>
      <w:rPr>
        <w:rFonts w:ascii="Calibri Light" w:hAnsi="Calibri Light" w:cs="Aria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6A358F1"/>
    <w:multiLevelType w:val="hybridMultilevel"/>
    <w:tmpl w:val="DB8C25A0"/>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4D4763"/>
    <w:multiLevelType w:val="hybridMultilevel"/>
    <w:tmpl w:val="5E8824AA"/>
    <w:lvl w:ilvl="0" w:tplc="1FA6653E">
      <w:start w:val="5"/>
      <w:numFmt w:val="bullet"/>
      <w:lvlText w:val="-"/>
      <w:lvlJc w:val="left"/>
      <w:pPr>
        <w:ind w:left="360" w:hanging="360"/>
      </w:pPr>
      <w:rPr>
        <w:rFonts w:ascii="Calibri" w:eastAsia="Times New Roman"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8514E9B"/>
    <w:multiLevelType w:val="hybridMultilevel"/>
    <w:tmpl w:val="8CF4DB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267C31"/>
    <w:multiLevelType w:val="hybridMultilevel"/>
    <w:tmpl w:val="D926464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E7A0179"/>
    <w:multiLevelType w:val="hybridMultilevel"/>
    <w:tmpl w:val="553C5A0A"/>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 w15:restartNumberingAfterBreak="0">
    <w:nsid w:val="124E5CA7"/>
    <w:multiLevelType w:val="hybridMultilevel"/>
    <w:tmpl w:val="633A1CD0"/>
    <w:lvl w:ilvl="0" w:tplc="BB564FB0">
      <w:start w:val="1"/>
      <w:numFmt w:val="bullet"/>
      <w:lvlText w:val=""/>
      <w:lvlJc w:val="left"/>
      <w:pPr>
        <w:ind w:left="1080" w:hanging="360"/>
      </w:pPr>
      <w:rPr>
        <w:rFonts w:ascii="Symbol" w:hAnsi="Symbol"/>
      </w:rPr>
    </w:lvl>
    <w:lvl w:ilvl="1" w:tplc="6310FB7C">
      <w:start w:val="1"/>
      <w:numFmt w:val="bullet"/>
      <w:lvlText w:val=""/>
      <w:lvlJc w:val="left"/>
      <w:pPr>
        <w:ind w:left="1080" w:hanging="360"/>
      </w:pPr>
      <w:rPr>
        <w:rFonts w:ascii="Symbol" w:hAnsi="Symbol"/>
      </w:rPr>
    </w:lvl>
    <w:lvl w:ilvl="2" w:tplc="57BE91DC">
      <w:start w:val="1"/>
      <w:numFmt w:val="bullet"/>
      <w:lvlText w:val=""/>
      <w:lvlJc w:val="left"/>
      <w:pPr>
        <w:ind w:left="1080" w:hanging="360"/>
      </w:pPr>
      <w:rPr>
        <w:rFonts w:ascii="Symbol" w:hAnsi="Symbol"/>
      </w:rPr>
    </w:lvl>
    <w:lvl w:ilvl="3" w:tplc="072EA826">
      <w:start w:val="1"/>
      <w:numFmt w:val="bullet"/>
      <w:lvlText w:val=""/>
      <w:lvlJc w:val="left"/>
      <w:pPr>
        <w:ind w:left="1080" w:hanging="360"/>
      </w:pPr>
      <w:rPr>
        <w:rFonts w:ascii="Symbol" w:hAnsi="Symbol"/>
      </w:rPr>
    </w:lvl>
    <w:lvl w:ilvl="4" w:tplc="5838B47A">
      <w:start w:val="1"/>
      <w:numFmt w:val="bullet"/>
      <w:lvlText w:val=""/>
      <w:lvlJc w:val="left"/>
      <w:pPr>
        <w:ind w:left="1080" w:hanging="360"/>
      </w:pPr>
      <w:rPr>
        <w:rFonts w:ascii="Symbol" w:hAnsi="Symbol"/>
      </w:rPr>
    </w:lvl>
    <w:lvl w:ilvl="5" w:tplc="40FED6E8">
      <w:start w:val="1"/>
      <w:numFmt w:val="bullet"/>
      <w:lvlText w:val=""/>
      <w:lvlJc w:val="left"/>
      <w:pPr>
        <w:ind w:left="1080" w:hanging="360"/>
      </w:pPr>
      <w:rPr>
        <w:rFonts w:ascii="Symbol" w:hAnsi="Symbol"/>
      </w:rPr>
    </w:lvl>
    <w:lvl w:ilvl="6" w:tplc="18804DC4">
      <w:start w:val="1"/>
      <w:numFmt w:val="bullet"/>
      <w:lvlText w:val=""/>
      <w:lvlJc w:val="left"/>
      <w:pPr>
        <w:ind w:left="1080" w:hanging="360"/>
      </w:pPr>
      <w:rPr>
        <w:rFonts w:ascii="Symbol" w:hAnsi="Symbol"/>
      </w:rPr>
    </w:lvl>
    <w:lvl w:ilvl="7" w:tplc="D80E4E9A">
      <w:start w:val="1"/>
      <w:numFmt w:val="bullet"/>
      <w:lvlText w:val=""/>
      <w:lvlJc w:val="left"/>
      <w:pPr>
        <w:ind w:left="1080" w:hanging="360"/>
      </w:pPr>
      <w:rPr>
        <w:rFonts w:ascii="Symbol" w:hAnsi="Symbol"/>
      </w:rPr>
    </w:lvl>
    <w:lvl w:ilvl="8" w:tplc="0374F820">
      <w:start w:val="1"/>
      <w:numFmt w:val="bullet"/>
      <w:lvlText w:val=""/>
      <w:lvlJc w:val="left"/>
      <w:pPr>
        <w:ind w:left="1080" w:hanging="360"/>
      </w:pPr>
      <w:rPr>
        <w:rFonts w:ascii="Symbol" w:hAnsi="Symbol"/>
      </w:rPr>
    </w:lvl>
  </w:abstractNum>
  <w:abstractNum w:abstractNumId="7" w15:restartNumberingAfterBreak="0">
    <w:nsid w:val="13B77A68"/>
    <w:multiLevelType w:val="hybridMultilevel"/>
    <w:tmpl w:val="FE244A4C"/>
    <w:lvl w:ilvl="0" w:tplc="2F261CE0">
      <w:numFmt w:val="bullet"/>
      <w:lvlText w:val="-"/>
      <w:lvlJc w:val="left"/>
      <w:pPr>
        <w:ind w:left="720" w:hanging="360"/>
      </w:pPr>
      <w:rPr>
        <w:rFonts w:ascii="Calibri" w:eastAsia="Times New Roman" w:hAnsi="Calibri" w:cs="Calibri"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5CE2C5B"/>
    <w:multiLevelType w:val="hybridMultilevel"/>
    <w:tmpl w:val="BE6EFE6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8DD1C94"/>
    <w:multiLevelType w:val="multilevel"/>
    <w:tmpl w:val="050CE4F2"/>
    <w:lvl w:ilvl="0">
      <w:start w:val="1"/>
      <w:numFmt w:val="bullet"/>
      <w:lvlText w:val=""/>
      <w:lvlJc w:val="left"/>
      <w:pPr>
        <w:tabs>
          <w:tab w:val="num" w:pos="1440"/>
        </w:tabs>
        <w:ind w:left="1440" w:hanging="360"/>
      </w:pPr>
      <w:rPr>
        <w:rFonts w:ascii="Symbol" w:hAnsi="Symbol" w:hint="default"/>
        <w:sz w:val="20"/>
      </w:rPr>
    </w:lvl>
    <w:lvl w:ilvl="1">
      <w:start w:val="1"/>
      <w:numFmt w:val="bullet"/>
      <w:lvlText w:val=""/>
      <w:lvlJc w:val="left"/>
      <w:pPr>
        <w:tabs>
          <w:tab w:val="num" w:pos="2160"/>
        </w:tabs>
        <w:ind w:left="2160" w:hanging="360"/>
      </w:pPr>
      <w:rPr>
        <w:rFonts w:ascii="Symbol" w:hAnsi="Symbol" w:hint="default"/>
        <w:sz w:val="20"/>
      </w:rPr>
    </w:lvl>
    <w:lvl w:ilvl="2">
      <w:start w:val="1"/>
      <w:numFmt w:val="bullet"/>
      <w:lvlText w:val=""/>
      <w:lvlJc w:val="left"/>
      <w:pPr>
        <w:tabs>
          <w:tab w:val="num" w:pos="2880"/>
        </w:tabs>
        <w:ind w:left="2880" w:hanging="360"/>
      </w:pPr>
      <w:rPr>
        <w:rFonts w:ascii="Symbol" w:hAnsi="Symbol" w:hint="default"/>
        <w:sz w:val="20"/>
      </w:rPr>
    </w:lvl>
    <w:lvl w:ilvl="3">
      <w:start w:val="1"/>
      <w:numFmt w:val="bullet"/>
      <w:lvlText w:val=""/>
      <w:lvlJc w:val="left"/>
      <w:pPr>
        <w:tabs>
          <w:tab w:val="num" w:pos="3600"/>
        </w:tabs>
        <w:ind w:left="3600" w:hanging="360"/>
      </w:pPr>
      <w:rPr>
        <w:rFonts w:ascii="Symbol" w:hAnsi="Symbol" w:hint="default"/>
        <w:sz w:val="20"/>
      </w:rPr>
    </w:lvl>
    <w:lvl w:ilvl="4">
      <w:start w:val="1"/>
      <w:numFmt w:val="bullet"/>
      <w:lvlText w:val=""/>
      <w:lvlJc w:val="left"/>
      <w:pPr>
        <w:tabs>
          <w:tab w:val="num" w:pos="4320"/>
        </w:tabs>
        <w:ind w:left="4320" w:hanging="360"/>
      </w:pPr>
      <w:rPr>
        <w:rFonts w:ascii="Symbol" w:hAnsi="Symbol" w:hint="default"/>
        <w:sz w:val="20"/>
      </w:rPr>
    </w:lvl>
    <w:lvl w:ilvl="5">
      <w:start w:val="1"/>
      <w:numFmt w:val="bullet"/>
      <w:lvlText w:val=""/>
      <w:lvlJc w:val="left"/>
      <w:pPr>
        <w:tabs>
          <w:tab w:val="num" w:pos="5040"/>
        </w:tabs>
        <w:ind w:left="5040" w:hanging="360"/>
      </w:pPr>
      <w:rPr>
        <w:rFonts w:ascii="Symbol" w:hAnsi="Symbol" w:hint="default"/>
        <w:sz w:val="20"/>
      </w:rPr>
    </w:lvl>
    <w:lvl w:ilvl="6">
      <w:start w:val="1"/>
      <w:numFmt w:val="bullet"/>
      <w:lvlText w:val=""/>
      <w:lvlJc w:val="left"/>
      <w:pPr>
        <w:tabs>
          <w:tab w:val="num" w:pos="5760"/>
        </w:tabs>
        <w:ind w:left="5760" w:hanging="360"/>
      </w:pPr>
      <w:rPr>
        <w:rFonts w:ascii="Symbol" w:hAnsi="Symbol" w:hint="default"/>
        <w:sz w:val="20"/>
      </w:rPr>
    </w:lvl>
    <w:lvl w:ilvl="7">
      <w:start w:val="1"/>
      <w:numFmt w:val="bullet"/>
      <w:lvlText w:val=""/>
      <w:lvlJc w:val="left"/>
      <w:pPr>
        <w:tabs>
          <w:tab w:val="num" w:pos="6480"/>
        </w:tabs>
        <w:ind w:left="6480" w:hanging="360"/>
      </w:pPr>
      <w:rPr>
        <w:rFonts w:ascii="Symbol" w:hAnsi="Symbol" w:hint="default"/>
        <w:sz w:val="20"/>
      </w:rPr>
    </w:lvl>
    <w:lvl w:ilvl="8">
      <w:start w:val="1"/>
      <w:numFmt w:val="bullet"/>
      <w:lvlText w:val=""/>
      <w:lvlJc w:val="left"/>
      <w:pPr>
        <w:tabs>
          <w:tab w:val="num" w:pos="7200"/>
        </w:tabs>
        <w:ind w:left="7200" w:hanging="360"/>
      </w:pPr>
      <w:rPr>
        <w:rFonts w:ascii="Symbol" w:hAnsi="Symbol" w:hint="default"/>
        <w:sz w:val="20"/>
      </w:rPr>
    </w:lvl>
  </w:abstractNum>
  <w:abstractNum w:abstractNumId="10" w15:restartNumberingAfterBreak="0">
    <w:nsid w:val="20F470B2"/>
    <w:multiLevelType w:val="hybridMultilevel"/>
    <w:tmpl w:val="56FA08B4"/>
    <w:lvl w:ilvl="0" w:tplc="4E8825D2">
      <w:start w:val="5"/>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60C66F5"/>
    <w:multiLevelType w:val="hybridMultilevel"/>
    <w:tmpl w:val="03F2B2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052993"/>
    <w:multiLevelType w:val="hybridMultilevel"/>
    <w:tmpl w:val="73A61FE0"/>
    <w:lvl w:ilvl="0" w:tplc="8662028E">
      <w:start w:val="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BEE00A0"/>
    <w:multiLevelType w:val="hybridMultilevel"/>
    <w:tmpl w:val="74F45718"/>
    <w:lvl w:ilvl="0" w:tplc="F6D4E3B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30747C42"/>
    <w:multiLevelType w:val="multilevel"/>
    <w:tmpl w:val="73DAFBD2"/>
    <w:styleLink w:val="WWNum41"/>
    <w:lvl w:ilvl="0">
      <w:numFmt w:val="bullet"/>
      <w:lvlText w:val="-"/>
      <w:lvlJc w:val="right"/>
      <w:pPr>
        <w:ind w:left="720" w:hanging="360"/>
      </w:pPr>
      <w:rPr>
        <w:rFonts w:ascii="Arial" w:hAnsi="Arial" w:cs="Times New Roman"/>
        <w:b/>
        <w:sz w:val="24"/>
      </w:rPr>
    </w:lvl>
    <w:lvl w:ilvl="1">
      <w:numFmt w:val="bullet"/>
      <w:lvlText w:val="o"/>
      <w:lvlJc w:val="left"/>
      <w:pPr>
        <w:ind w:left="1440" w:hanging="360"/>
      </w:pPr>
      <w:rPr>
        <w:rFonts w:ascii="Courier New" w:hAnsi="Courier New" w:cs="Courier New"/>
        <w:sz w:val="2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sz w:val="24"/>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sz w:val="24"/>
      </w:rPr>
    </w:lvl>
    <w:lvl w:ilvl="8">
      <w:numFmt w:val="bullet"/>
      <w:lvlText w:val=""/>
      <w:lvlJc w:val="left"/>
      <w:pPr>
        <w:ind w:left="6480" w:hanging="360"/>
      </w:pPr>
      <w:rPr>
        <w:rFonts w:ascii="Wingdings" w:hAnsi="Wingdings"/>
      </w:rPr>
    </w:lvl>
  </w:abstractNum>
  <w:abstractNum w:abstractNumId="15" w15:restartNumberingAfterBreak="0">
    <w:nsid w:val="320B7DE5"/>
    <w:multiLevelType w:val="hybridMultilevel"/>
    <w:tmpl w:val="27DC6B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29B1DF1"/>
    <w:multiLevelType w:val="hybridMultilevel"/>
    <w:tmpl w:val="05BC52AE"/>
    <w:lvl w:ilvl="0" w:tplc="9F8C693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32E653DA"/>
    <w:multiLevelType w:val="hybridMultilevel"/>
    <w:tmpl w:val="DB00277C"/>
    <w:lvl w:ilvl="0" w:tplc="E714741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605248B"/>
    <w:multiLevelType w:val="hybridMultilevel"/>
    <w:tmpl w:val="3014C8D2"/>
    <w:lvl w:ilvl="0" w:tplc="C8FC08B2">
      <w:start w:val="1"/>
      <w:numFmt w:val="lowerLetter"/>
      <w:lvlText w:val="%1."/>
      <w:lvlJc w:val="left"/>
      <w:pPr>
        <w:ind w:left="720" w:hanging="360"/>
      </w:pPr>
    </w:lvl>
    <w:lvl w:ilvl="1" w:tplc="E918F47E">
      <w:start w:val="1"/>
      <w:numFmt w:val="lowerLetter"/>
      <w:lvlText w:val="%2."/>
      <w:lvlJc w:val="left"/>
      <w:pPr>
        <w:ind w:left="1440" w:hanging="360"/>
      </w:pPr>
    </w:lvl>
    <w:lvl w:ilvl="2" w:tplc="14708434">
      <w:start w:val="1"/>
      <w:numFmt w:val="lowerRoman"/>
      <w:lvlText w:val="%3."/>
      <w:lvlJc w:val="right"/>
      <w:pPr>
        <w:ind w:left="2160" w:hanging="180"/>
      </w:pPr>
    </w:lvl>
    <w:lvl w:ilvl="3" w:tplc="2F32F10C">
      <w:start w:val="1"/>
      <w:numFmt w:val="decimal"/>
      <w:lvlText w:val="%4."/>
      <w:lvlJc w:val="left"/>
      <w:pPr>
        <w:ind w:left="2880" w:hanging="360"/>
      </w:pPr>
    </w:lvl>
    <w:lvl w:ilvl="4" w:tplc="0CB86BB0">
      <w:start w:val="1"/>
      <w:numFmt w:val="lowerLetter"/>
      <w:lvlText w:val="%5."/>
      <w:lvlJc w:val="left"/>
      <w:pPr>
        <w:ind w:left="3600" w:hanging="360"/>
      </w:pPr>
    </w:lvl>
    <w:lvl w:ilvl="5" w:tplc="9C6EC4CA">
      <w:start w:val="1"/>
      <w:numFmt w:val="lowerRoman"/>
      <w:lvlText w:val="%6."/>
      <w:lvlJc w:val="right"/>
      <w:pPr>
        <w:ind w:left="4320" w:hanging="180"/>
      </w:pPr>
    </w:lvl>
    <w:lvl w:ilvl="6" w:tplc="F90498A6">
      <w:start w:val="1"/>
      <w:numFmt w:val="decimal"/>
      <w:lvlText w:val="%7."/>
      <w:lvlJc w:val="left"/>
      <w:pPr>
        <w:ind w:left="5040" w:hanging="360"/>
      </w:pPr>
    </w:lvl>
    <w:lvl w:ilvl="7" w:tplc="C3A2BC78">
      <w:start w:val="1"/>
      <w:numFmt w:val="lowerLetter"/>
      <w:lvlText w:val="%8."/>
      <w:lvlJc w:val="left"/>
      <w:pPr>
        <w:ind w:left="5760" w:hanging="360"/>
      </w:pPr>
    </w:lvl>
    <w:lvl w:ilvl="8" w:tplc="D9E6E640">
      <w:start w:val="1"/>
      <w:numFmt w:val="lowerRoman"/>
      <w:lvlText w:val="%9."/>
      <w:lvlJc w:val="right"/>
      <w:pPr>
        <w:ind w:left="6480" w:hanging="180"/>
      </w:pPr>
    </w:lvl>
  </w:abstractNum>
  <w:abstractNum w:abstractNumId="19" w15:restartNumberingAfterBreak="0">
    <w:nsid w:val="49BD2728"/>
    <w:multiLevelType w:val="hybridMultilevel"/>
    <w:tmpl w:val="F5C886D4"/>
    <w:lvl w:ilvl="0" w:tplc="E40E779C">
      <w:start w:val="3"/>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062748F"/>
    <w:multiLevelType w:val="hybridMultilevel"/>
    <w:tmpl w:val="A66ACDA0"/>
    <w:lvl w:ilvl="0" w:tplc="061240D6">
      <w:start w:val="3"/>
      <w:numFmt w:val="decimal"/>
      <w:lvlText w:val="%1."/>
      <w:lvlJc w:val="left"/>
      <w:pPr>
        <w:ind w:left="720" w:hanging="360"/>
      </w:pPr>
    </w:lvl>
    <w:lvl w:ilvl="1" w:tplc="B2D2BBC2">
      <w:start w:val="1"/>
      <w:numFmt w:val="lowerLetter"/>
      <w:lvlText w:val="%2."/>
      <w:lvlJc w:val="left"/>
      <w:pPr>
        <w:ind w:left="1440" w:hanging="360"/>
      </w:pPr>
    </w:lvl>
    <w:lvl w:ilvl="2" w:tplc="8F32E71E">
      <w:start w:val="1"/>
      <w:numFmt w:val="lowerRoman"/>
      <w:lvlText w:val="%3."/>
      <w:lvlJc w:val="right"/>
      <w:pPr>
        <w:ind w:left="2160" w:hanging="180"/>
      </w:pPr>
    </w:lvl>
    <w:lvl w:ilvl="3" w:tplc="0A8E486E">
      <w:start w:val="1"/>
      <w:numFmt w:val="decimal"/>
      <w:lvlText w:val="%4."/>
      <w:lvlJc w:val="left"/>
      <w:pPr>
        <w:ind w:left="2880" w:hanging="360"/>
      </w:pPr>
    </w:lvl>
    <w:lvl w:ilvl="4" w:tplc="1B003218">
      <w:start w:val="1"/>
      <w:numFmt w:val="lowerLetter"/>
      <w:lvlText w:val="%5."/>
      <w:lvlJc w:val="left"/>
      <w:pPr>
        <w:ind w:left="3600" w:hanging="360"/>
      </w:pPr>
    </w:lvl>
    <w:lvl w:ilvl="5" w:tplc="0C347D32">
      <w:start w:val="1"/>
      <w:numFmt w:val="lowerRoman"/>
      <w:lvlText w:val="%6."/>
      <w:lvlJc w:val="right"/>
      <w:pPr>
        <w:ind w:left="4320" w:hanging="180"/>
      </w:pPr>
    </w:lvl>
    <w:lvl w:ilvl="6" w:tplc="48EAC1D2">
      <w:start w:val="1"/>
      <w:numFmt w:val="decimal"/>
      <w:lvlText w:val="%7."/>
      <w:lvlJc w:val="left"/>
      <w:pPr>
        <w:ind w:left="5040" w:hanging="360"/>
      </w:pPr>
    </w:lvl>
    <w:lvl w:ilvl="7" w:tplc="2A9E7A84">
      <w:start w:val="1"/>
      <w:numFmt w:val="lowerLetter"/>
      <w:lvlText w:val="%8."/>
      <w:lvlJc w:val="left"/>
      <w:pPr>
        <w:ind w:left="5760" w:hanging="360"/>
      </w:pPr>
    </w:lvl>
    <w:lvl w:ilvl="8" w:tplc="96828EFC">
      <w:start w:val="1"/>
      <w:numFmt w:val="lowerRoman"/>
      <w:lvlText w:val="%9."/>
      <w:lvlJc w:val="right"/>
      <w:pPr>
        <w:ind w:left="6480" w:hanging="180"/>
      </w:pPr>
    </w:lvl>
  </w:abstractNum>
  <w:abstractNum w:abstractNumId="21" w15:restartNumberingAfterBreak="0">
    <w:nsid w:val="58767B80"/>
    <w:multiLevelType w:val="hybridMultilevel"/>
    <w:tmpl w:val="9784194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597C2C09"/>
    <w:multiLevelType w:val="hybridMultilevel"/>
    <w:tmpl w:val="AA42206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AA71368"/>
    <w:multiLevelType w:val="multilevel"/>
    <w:tmpl w:val="56A8E2F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645C6055"/>
    <w:multiLevelType w:val="hybridMultilevel"/>
    <w:tmpl w:val="EB78F292"/>
    <w:lvl w:ilvl="0" w:tplc="8E26EAF8">
      <w:start w:val="4"/>
      <w:numFmt w:val="decimal"/>
      <w:lvlText w:val="%1."/>
      <w:lvlJc w:val="left"/>
      <w:pPr>
        <w:ind w:left="720" w:hanging="360"/>
      </w:pPr>
    </w:lvl>
    <w:lvl w:ilvl="1" w:tplc="CF244296">
      <w:start w:val="1"/>
      <w:numFmt w:val="lowerLetter"/>
      <w:lvlText w:val="%2."/>
      <w:lvlJc w:val="left"/>
      <w:pPr>
        <w:ind w:left="1440" w:hanging="360"/>
      </w:pPr>
    </w:lvl>
    <w:lvl w:ilvl="2" w:tplc="ECE83FC4">
      <w:start w:val="1"/>
      <w:numFmt w:val="lowerRoman"/>
      <w:lvlText w:val="%3."/>
      <w:lvlJc w:val="right"/>
      <w:pPr>
        <w:ind w:left="2160" w:hanging="180"/>
      </w:pPr>
    </w:lvl>
    <w:lvl w:ilvl="3" w:tplc="BD46B75C">
      <w:start w:val="1"/>
      <w:numFmt w:val="decimal"/>
      <w:lvlText w:val="%4."/>
      <w:lvlJc w:val="left"/>
      <w:pPr>
        <w:ind w:left="2880" w:hanging="360"/>
      </w:pPr>
    </w:lvl>
    <w:lvl w:ilvl="4" w:tplc="B2C0E354">
      <w:start w:val="1"/>
      <w:numFmt w:val="lowerLetter"/>
      <w:lvlText w:val="%5."/>
      <w:lvlJc w:val="left"/>
      <w:pPr>
        <w:ind w:left="3600" w:hanging="360"/>
      </w:pPr>
    </w:lvl>
    <w:lvl w:ilvl="5" w:tplc="A2DC6702">
      <w:start w:val="1"/>
      <w:numFmt w:val="lowerRoman"/>
      <w:lvlText w:val="%6."/>
      <w:lvlJc w:val="right"/>
      <w:pPr>
        <w:ind w:left="4320" w:hanging="180"/>
      </w:pPr>
    </w:lvl>
    <w:lvl w:ilvl="6" w:tplc="1D349532">
      <w:start w:val="1"/>
      <w:numFmt w:val="decimal"/>
      <w:lvlText w:val="%7."/>
      <w:lvlJc w:val="left"/>
      <w:pPr>
        <w:ind w:left="5040" w:hanging="360"/>
      </w:pPr>
    </w:lvl>
    <w:lvl w:ilvl="7" w:tplc="12A8F8FC">
      <w:start w:val="1"/>
      <w:numFmt w:val="lowerLetter"/>
      <w:lvlText w:val="%8."/>
      <w:lvlJc w:val="left"/>
      <w:pPr>
        <w:ind w:left="5760" w:hanging="360"/>
      </w:pPr>
    </w:lvl>
    <w:lvl w:ilvl="8" w:tplc="6608CDAA">
      <w:start w:val="1"/>
      <w:numFmt w:val="lowerRoman"/>
      <w:lvlText w:val="%9."/>
      <w:lvlJc w:val="right"/>
      <w:pPr>
        <w:ind w:left="6480" w:hanging="180"/>
      </w:pPr>
    </w:lvl>
  </w:abstractNum>
  <w:abstractNum w:abstractNumId="25" w15:restartNumberingAfterBreak="0">
    <w:nsid w:val="65EE3608"/>
    <w:multiLevelType w:val="multilevel"/>
    <w:tmpl w:val="1088A536"/>
    <w:lvl w:ilvl="0">
      <w:numFmt w:val="bullet"/>
      <w:lvlText w:val="-"/>
      <w:lvlJc w:val="left"/>
      <w:pPr>
        <w:ind w:left="720" w:hanging="360"/>
      </w:pPr>
      <w:rPr>
        <w:rFonts w:ascii="Verdana, Verdana" w:eastAsia="Verdana, Verdana" w:hAnsi="Verdana, Verdana" w:cs="Verdana, Verdan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67602B7E"/>
    <w:multiLevelType w:val="hybridMultilevel"/>
    <w:tmpl w:val="87740D38"/>
    <w:lvl w:ilvl="0" w:tplc="582E2FF4">
      <w:start w:val="1"/>
      <w:numFmt w:val="decimal"/>
      <w:lvlText w:val="%1)"/>
      <w:lvlJc w:val="left"/>
      <w:pPr>
        <w:ind w:left="1080" w:hanging="360"/>
      </w:pPr>
    </w:lvl>
    <w:lvl w:ilvl="1" w:tplc="0A023CF6">
      <w:start w:val="1"/>
      <w:numFmt w:val="decimal"/>
      <w:lvlText w:val="%2)"/>
      <w:lvlJc w:val="left"/>
      <w:pPr>
        <w:ind w:left="1080" w:hanging="360"/>
      </w:pPr>
    </w:lvl>
    <w:lvl w:ilvl="2" w:tplc="F2540A2A">
      <w:start w:val="1"/>
      <w:numFmt w:val="decimal"/>
      <w:lvlText w:val="%3)"/>
      <w:lvlJc w:val="left"/>
      <w:pPr>
        <w:ind w:left="1080" w:hanging="360"/>
      </w:pPr>
    </w:lvl>
    <w:lvl w:ilvl="3" w:tplc="3AD09D36">
      <w:start w:val="1"/>
      <w:numFmt w:val="decimal"/>
      <w:lvlText w:val="%4)"/>
      <w:lvlJc w:val="left"/>
      <w:pPr>
        <w:ind w:left="1080" w:hanging="360"/>
      </w:pPr>
    </w:lvl>
    <w:lvl w:ilvl="4" w:tplc="A2AE9178">
      <w:start w:val="1"/>
      <w:numFmt w:val="decimal"/>
      <w:lvlText w:val="%5)"/>
      <w:lvlJc w:val="left"/>
      <w:pPr>
        <w:ind w:left="1080" w:hanging="360"/>
      </w:pPr>
    </w:lvl>
    <w:lvl w:ilvl="5" w:tplc="1AB62FB8">
      <w:start w:val="1"/>
      <w:numFmt w:val="decimal"/>
      <w:lvlText w:val="%6)"/>
      <w:lvlJc w:val="left"/>
      <w:pPr>
        <w:ind w:left="1080" w:hanging="360"/>
      </w:pPr>
    </w:lvl>
    <w:lvl w:ilvl="6" w:tplc="F2729468">
      <w:start w:val="1"/>
      <w:numFmt w:val="decimal"/>
      <w:lvlText w:val="%7)"/>
      <w:lvlJc w:val="left"/>
      <w:pPr>
        <w:ind w:left="1080" w:hanging="360"/>
      </w:pPr>
    </w:lvl>
    <w:lvl w:ilvl="7" w:tplc="BECE7A5A">
      <w:start w:val="1"/>
      <w:numFmt w:val="decimal"/>
      <w:lvlText w:val="%8)"/>
      <w:lvlJc w:val="left"/>
      <w:pPr>
        <w:ind w:left="1080" w:hanging="360"/>
      </w:pPr>
    </w:lvl>
    <w:lvl w:ilvl="8" w:tplc="35C8C0B2">
      <w:start w:val="1"/>
      <w:numFmt w:val="decimal"/>
      <w:lvlText w:val="%9)"/>
      <w:lvlJc w:val="left"/>
      <w:pPr>
        <w:ind w:left="1080" w:hanging="360"/>
      </w:pPr>
    </w:lvl>
  </w:abstractNum>
  <w:abstractNum w:abstractNumId="27" w15:restartNumberingAfterBreak="0">
    <w:nsid w:val="69077AAB"/>
    <w:multiLevelType w:val="hybridMultilevel"/>
    <w:tmpl w:val="80C80CB2"/>
    <w:lvl w:ilvl="0" w:tplc="E4BEF326">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70D72A94"/>
    <w:multiLevelType w:val="multilevel"/>
    <w:tmpl w:val="6204AE00"/>
    <w:lvl w:ilvl="0">
      <w:numFmt w:val="bullet"/>
      <w:lvlText w:val="-"/>
      <w:lvlJc w:val="left"/>
      <w:pPr>
        <w:tabs>
          <w:tab w:val="num" w:pos="720"/>
        </w:tabs>
        <w:ind w:left="720" w:hanging="360"/>
      </w:pPr>
      <w:rPr>
        <w:rFonts w:ascii="Calibri" w:eastAsia="Calibri"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2050869"/>
    <w:multiLevelType w:val="multilevel"/>
    <w:tmpl w:val="87E84F56"/>
    <w:lvl w:ilvl="0">
      <w:start w:val="1"/>
      <w:numFmt w:val="bullet"/>
      <w:lvlText w:val=""/>
      <w:lvlJc w:val="left"/>
      <w:pPr>
        <w:tabs>
          <w:tab w:val="num" w:pos="1776"/>
        </w:tabs>
        <w:ind w:left="1776" w:hanging="360"/>
      </w:pPr>
      <w:rPr>
        <w:rFonts w:ascii="Symbol" w:hAnsi="Symbol" w:hint="default"/>
        <w:sz w:val="20"/>
      </w:rPr>
    </w:lvl>
    <w:lvl w:ilvl="1">
      <w:start w:val="1"/>
      <w:numFmt w:val="bullet"/>
      <w:lvlText w:val=""/>
      <w:lvlJc w:val="left"/>
      <w:pPr>
        <w:tabs>
          <w:tab w:val="num" w:pos="2496"/>
        </w:tabs>
        <w:ind w:left="2496" w:hanging="360"/>
      </w:pPr>
      <w:rPr>
        <w:rFonts w:ascii="Symbol" w:hAnsi="Symbol" w:hint="default"/>
        <w:sz w:val="20"/>
      </w:rPr>
    </w:lvl>
    <w:lvl w:ilvl="2">
      <w:start w:val="1"/>
      <w:numFmt w:val="bullet"/>
      <w:lvlText w:val=""/>
      <w:lvlJc w:val="left"/>
      <w:pPr>
        <w:tabs>
          <w:tab w:val="num" w:pos="3216"/>
        </w:tabs>
        <w:ind w:left="3216" w:hanging="360"/>
      </w:pPr>
      <w:rPr>
        <w:rFonts w:ascii="Symbol" w:hAnsi="Symbol" w:hint="default"/>
        <w:sz w:val="20"/>
      </w:rPr>
    </w:lvl>
    <w:lvl w:ilvl="3">
      <w:start w:val="1"/>
      <w:numFmt w:val="bullet"/>
      <w:lvlText w:val=""/>
      <w:lvlJc w:val="left"/>
      <w:pPr>
        <w:tabs>
          <w:tab w:val="num" w:pos="3936"/>
        </w:tabs>
        <w:ind w:left="3936" w:hanging="360"/>
      </w:pPr>
      <w:rPr>
        <w:rFonts w:ascii="Symbol" w:hAnsi="Symbol" w:hint="default"/>
        <w:sz w:val="20"/>
      </w:rPr>
    </w:lvl>
    <w:lvl w:ilvl="4">
      <w:start w:val="1"/>
      <w:numFmt w:val="bullet"/>
      <w:lvlText w:val=""/>
      <w:lvlJc w:val="left"/>
      <w:pPr>
        <w:tabs>
          <w:tab w:val="num" w:pos="4656"/>
        </w:tabs>
        <w:ind w:left="4656" w:hanging="360"/>
      </w:pPr>
      <w:rPr>
        <w:rFonts w:ascii="Symbol" w:hAnsi="Symbol" w:hint="default"/>
        <w:sz w:val="20"/>
      </w:rPr>
    </w:lvl>
    <w:lvl w:ilvl="5">
      <w:start w:val="1"/>
      <w:numFmt w:val="bullet"/>
      <w:lvlText w:val=""/>
      <w:lvlJc w:val="left"/>
      <w:pPr>
        <w:tabs>
          <w:tab w:val="num" w:pos="5376"/>
        </w:tabs>
        <w:ind w:left="5376" w:hanging="360"/>
      </w:pPr>
      <w:rPr>
        <w:rFonts w:ascii="Symbol" w:hAnsi="Symbol" w:hint="default"/>
        <w:sz w:val="20"/>
      </w:rPr>
    </w:lvl>
    <w:lvl w:ilvl="6">
      <w:start w:val="1"/>
      <w:numFmt w:val="bullet"/>
      <w:lvlText w:val=""/>
      <w:lvlJc w:val="left"/>
      <w:pPr>
        <w:tabs>
          <w:tab w:val="num" w:pos="6096"/>
        </w:tabs>
        <w:ind w:left="6096" w:hanging="360"/>
      </w:pPr>
      <w:rPr>
        <w:rFonts w:ascii="Symbol" w:hAnsi="Symbol" w:hint="default"/>
        <w:sz w:val="20"/>
      </w:rPr>
    </w:lvl>
    <w:lvl w:ilvl="7">
      <w:start w:val="1"/>
      <w:numFmt w:val="bullet"/>
      <w:lvlText w:val=""/>
      <w:lvlJc w:val="left"/>
      <w:pPr>
        <w:tabs>
          <w:tab w:val="num" w:pos="6816"/>
        </w:tabs>
        <w:ind w:left="6816" w:hanging="360"/>
      </w:pPr>
      <w:rPr>
        <w:rFonts w:ascii="Symbol" w:hAnsi="Symbol" w:hint="default"/>
        <w:sz w:val="20"/>
      </w:rPr>
    </w:lvl>
    <w:lvl w:ilvl="8">
      <w:start w:val="1"/>
      <w:numFmt w:val="bullet"/>
      <w:lvlText w:val=""/>
      <w:lvlJc w:val="left"/>
      <w:pPr>
        <w:tabs>
          <w:tab w:val="num" w:pos="7536"/>
        </w:tabs>
        <w:ind w:left="7536" w:hanging="360"/>
      </w:pPr>
      <w:rPr>
        <w:rFonts w:ascii="Symbol" w:hAnsi="Symbol" w:hint="default"/>
        <w:sz w:val="20"/>
      </w:rPr>
    </w:lvl>
  </w:abstractNum>
  <w:abstractNum w:abstractNumId="30" w15:restartNumberingAfterBreak="0">
    <w:nsid w:val="781F17F1"/>
    <w:multiLevelType w:val="hybridMultilevel"/>
    <w:tmpl w:val="C852A290"/>
    <w:lvl w:ilvl="0" w:tplc="298C5E8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90C21B0"/>
    <w:multiLevelType w:val="hybridMultilevel"/>
    <w:tmpl w:val="809EC0E8"/>
    <w:lvl w:ilvl="0" w:tplc="CFFA5154">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7C2C7528"/>
    <w:multiLevelType w:val="hybridMultilevel"/>
    <w:tmpl w:val="9A3A16B2"/>
    <w:lvl w:ilvl="0" w:tplc="70BA1CE4">
      <w:numFmt w:val="bullet"/>
      <w:lvlText w:val="-"/>
      <w:lvlJc w:val="left"/>
      <w:pPr>
        <w:ind w:left="720" w:hanging="360"/>
      </w:pPr>
      <w:rPr>
        <w:rFonts w:ascii="Calibri" w:eastAsia="SimSu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C4E13C3"/>
    <w:multiLevelType w:val="hybridMultilevel"/>
    <w:tmpl w:val="D9E83C2C"/>
    <w:lvl w:ilvl="0" w:tplc="65E0D37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85622081">
    <w:abstractNumId w:val="23"/>
  </w:num>
  <w:num w:numId="2" w16cid:durableId="1225335678">
    <w:abstractNumId w:val="0"/>
  </w:num>
  <w:num w:numId="3" w16cid:durableId="1639415795">
    <w:abstractNumId w:val="14"/>
  </w:num>
  <w:num w:numId="4" w16cid:durableId="1861702809">
    <w:abstractNumId w:val="11"/>
  </w:num>
  <w:num w:numId="5" w16cid:durableId="7678997">
    <w:abstractNumId w:val="15"/>
  </w:num>
  <w:num w:numId="6" w16cid:durableId="1305548700">
    <w:abstractNumId w:val="3"/>
  </w:num>
  <w:num w:numId="7" w16cid:durableId="1552840607">
    <w:abstractNumId w:val="5"/>
  </w:num>
  <w:num w:numId="8" w16cid:durableId="468472990">
    <w:abstractNumId w:val="18"/>
  </w:num>
  <w:num w:numId="9" w16cid:durableId="1792747850">
    <w:abstractNumId w:val="24"/>
  </w:num>
  <w:num w:numId="10" w16cid:durableId="86968373">
    <w:abstractNumId w:val="20"/>
  </w:num>
  <w:num w:numId="11" w16cid:durableId="1437217702">
    <w:abstractNumId w:val="25"/>
  </w:num>
  <w:num w:numId="12" w16cid:durableId="269702529">
    <w:abstractNumId w:val="16"/>
  </w:num>
  <w:num w:numId="13" w16cid:durableId="446124816">
    <w:abstractNumId w:val="9"/>
  </w:num>
  <w:num w:numId="14" w16cid:durableId="1196164257">
    <w:abstractNumId w:val="29"/>
  </w:num>
  <w:num w:numId="15" w16cid:durableId="127281157">
    <w:abstractNumId w:val="28"/>
  </w:num>
  <w:num w:numId="16" w16cid:durableId="44525610">
    <w:abstractNumId w:val="22"/>
  </w:num>
  <w:num w:numId="17" w16cid:durableId="1047685485">
    <w:abstractNumId w:val="4"/>
  </w:num>
  <w:num w:numId="18" w16cid:durableId="1149857742">
    <w:abstractNumId w:val="27"/>
  </w:num>
  <w:num w:numId="19" w16cid:durableId="165637355">
    <w:abstractNumId w:val="1"/>
  </w:num>
  <w:num w:numId="20" w16cid:durableId="2041973353">
    <w:abstractNumId w:val="26"/>
  </w:num>
  <w:num w:numId="21" w16cid:durableId="339964916">
    <w:abstractNumId w:val="32"/>
  </w:num>
  <w:num w:numId="22" w16cid:durableId="1651471832">
    <w:abstractNumId w:val="33"/>
  </w:num>
  <w:num w:numId="23" w16cid:durableId="1070078120">
    <w:abstractNumId w:val="2"/>
  </w:num>
  <w:num w:numId="24" w16cid:durableId="313486700">
    <w:abstractNumId w:val="10"/>
  </w:num>
  <w:num w:numId="25" w16cid:durableId="1525360415">
    <w:abstractNumId w:val="30"/>
  </w:num>
  <w:num w:numId="26" w16cid:durableId="875316787">
    <w:abstractNumId w:val="21"/>
  </w:num>
  <w:num w:numId="27" w16cid:durableId="1973636825">
    <w:abstractNumId w:val="7"/>
  </w:num>
  <w:num w:numId="28" w16cid:durableId="1057974368">
    <w:abstractNumId w:val="13"/>
  </w:num>
  <w:num w:numId="29" w16cid:durableId="1046100697">
    <w:abstractNumId w:val="31"/>
  </w:num>
  <w:num w:numId="30" w16cid:durableId="1697269326">
    <w:abstractNumId w:val="8"/>
  </w:num>
  <w:num w:numId="31" w16cid:durableId="75175366">
    <w:abstractNumId w:val="19"/>
  </w:num>
  <w:num w:numId="32" w16cid:durableId="1308318780">
    <w:abstractNumId w:val="1"/>
  </w:num>
  <w:num w:numId="33" w16cid:durableId="356541639">
    <w:abstractNumId w:val="17"/>
  </w:num>
  <w:num w:numId="34" w16cid:durableId="961575497">
    <w:abstractNumId w:val="6"/>
  </w:num>
  <w:num w:numId="35" w16cid:durableId="14311958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74088"/>
    <o:shapelayout v:ext="edit">
      <o:idmap v:ext="edit" data="170"/>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EA6"/>
    <w:rsid w:val="0000515F"/>
    <w:rsid w:val="00014A6C"/>
    <w:rsid w:val="00016641"/>
    <w:rsid w:val="00020826"/>
    <w:rsid w:val="000273EE"/>
    <w:rsid w:val="00032EAF"/>
    <w:rsid w:val="00040CED"/>
    <w:rsid w:val="00042BF4"/>
    <w:rsid w:val="00045F94"/>
    <w:rsid w:val="00046DBF"/>
    <w:rsid w:val="000621D3"/>
    <w:rsid w:val="000704F7"/>
    <w:rsid w:val="000709A8"/>
    <w:rsid w:val="00071513"/>
    <w:rsid w:val="000715D6"/>
    <w:rsid w:val="000743C2"/>
    <w:rsid w:val="0008390F"/>
    <w:rsid w:val="00084A4A"/>
    <w:rsid w:val="0008557C"/>
    <w:rsid w:val="00093E1B"/>
    <w:rsid w:val="000B0B79"/>
    <w:rsid w:val="000B1D7D"/>
    <w:rsid w:val="000B74B5"/>
    <w:rsid w:val="000C018F"/>
    <w:rsid w:val="000C1FB1"/>
    <w:rsid w:val="000C238A"/>
    <w:rsid w:val="000C57D6"/>
    <w:rsid w:val="000C72EB"/>
    <w:rsid w:val="000D1EE1"/>
    <w:rsid w:val="000D1F52"/>
    <w:rsid w:val="000D5FFC"/>
    <w:rsid w:val="000D66E7"/>
    <w:rsid w:val="001032D6"/>
    <w:rsid w:val="001050B1"/>
    <w:rsid w:val="001079BF"/>
    <w:rsid w:val="00116EE8"/>
    <w:rsid w:val="00121313"/>
    <w:rsid w:val="001215B2"/>
    <w:rsid w:val="00122D93"/>
    <w:rsid w:val="0012492E"/>
    <w:rsid w:val="00124B80"/>
    <w:rsid w:val="001256FA"/>
    <w:rsid w:val="00130021"/>
    <w:rsid w:val="001303CC"/>
    <w:rsid w:val="00131032"/>
    <w:rsid w:val="001312D1"/>
    <w:rsid w:val="00131C1D"/>
    <w:rsid w:val="0013500B"/>
    <w:rsid w:val="001432AC"/>
    <w:rsid w:val="00145686"/>
    <w:rsid w:val="00147A21"/>
    <w:rsid w:val="00147AE7"/>
    <w:rsid w:val="0015342E"/>
    <w:rsid w:val="00153748"/>
    <w:rsid w:val="0015549C"/>
    <w:rsid w:val="00156E6F"/>
    <w:rsid w:val="00157761"/>
    <w:rsid w:val="0016716A"/>
    <w:rsid w:val="00174B76"/>
    <w:rsid w:val="00175C52"/>
    <w:rsid w:val="0017672A"/>
    <w:rsid w:val="001828A5"/>
    <w:rsid w:val="001828E5"/>
    <w:rsid w:val="00186529"/>
    <w:rsid w:val="0019005E"/>
    <w:rsid w:val="00191443"/>
    <w:rsid w:val="0019731E"/>
    <w:rsid w:val="00197702"/>
    <w:rsid w:val="001A6E25"/>
    <w:rsid w:val="001B0DA5"/>
    <w:rsid w:val="001B35E9"/>
    <w:rsid w:val="001B3870"/>
    <w:rsid w:val="001B51E2"/>
    <w:rsid w:val="001C1B3D"/>
    <w:rsid w:val="001C39A8"/>
    <w:rsid w:val="001C4BC1"/>
    <w:rsid w:val="001C6931"/>
    <w:rsid w:val="001C69B3"/>
    <w:rsid w:val="001D2001"/>
    <w:rsid w:val="001D26BC"/>
    <w:rsid w:val="001D33E7"/>
    <w:rsid w:val="001D39CE"/>
    <w:rsid w:val="001D5735"/>
    <w:rsid w:val="001E2485"/>
    <w:rsid w:val="001E3F3C"/>
    <w:rsid w:val="001E4813"/>
    <w:rsid w:val="001E4AFD"/>
    <w:rsid w:val="001E513F"/>
    <w:rsid w:val="001E5F8E"/>
    <w:rsid w:val="001E6344"/>
    <w:rsid w:val="001F22B9"/>
    <w:rsid w:val="00201671"/>
    <w:rsid w:val="00201EEB"/>
    <w:rsid w:val="002068AB"/>
    <w:rsid w:val="00206A9C"/>
    <w:rsid w:val="0021042B"/>
    <w:rsid w:val="00211BB6"/>
    <w:rsid w:val="00212BDC"/>
    <w:rsid w:val="00213B7B"/>
    <w:rsid w:val="00213DE5"/>
    <w:rsid w:val="0021637F"/>
    <w:rsid w:val="002172EF"/>
    <w:rsid w:val="00222598"/>
    <w:rsid w:val="002235CC"/>
    <w:rsid w:val="00230FF2"/>
    <w:rsid w:val="00231EF4"/>
    <w:rsid w:val="00234FCA"/>
    <w:rsid w:val="00243641"/>
    <w:rsid w:val="00243FEA"/>
    <w:rsid w:val="00245163"/>
    <w:rsid w:val="002528D8"/>
    <w:rsid w:val="00252DAD"/>
    <w:rsid w:val="00261775"/>
    <w:rsid w:val="00261CAD"/>
    <w:rsid w:val="002652DF"/>
    <w:rsid w:val="00266D18"/>
    <w:rsid w:val="00274D77"/>
    <w:rsid w:val="00283680"/>
    <w:rsid w:val="0028497D"/>
    <w:rsid w:val="0028601C"/>
    <w:rsid w:val="00287999"/>
    <w:rsid w:val="00290941"/>
    <w:rsid w:val="00291069"/>
    <w:rsid w:val="00294695"/>
    <w:rsid w:val="00295FD6"/>
    <w:rsid w:val="002A23BF"/>
    <w:rsid w:val="002A2CE9"/>
    <w:rsid w:val="002A2E35"/>
    <w:rsid w:val="002A5275"/>
    <w:rsid w:val="002A6573"/>
    <w:rsid w:val="002B2D17"/>
    <w:rsid w:val="002B4EFB"/>
    <w:rsid w:val="002B4F27"/>
    <w:rsid w:val="002B5D74"/>
    <w:rsid w:val="002B634C"/>
    <w:rsid w:val="002C1948"/>
    <w:rsid w:val="002C3FD6"/>
    <w:rsid w:val="002C4445"/>
    <w:rsid w:val="002D0500"/>
    <w:rsid w:val="002D1CAC"/>
    <w:rsid w:val="002D262C"/>
    <w:rsid w:val="002D7A58"/>
    <w:rsid w:val="002E092E"/>
    <w:rsid w:val="002E38A6"/>
    <w:rsid w:val="002E659E"/>
    <w:rsid w:val="002F0FCA"/>
    <w:rsid w:val="002F2369"/>
    <w:rsid w:val="002F7F77"/>
    <w:rsid w:val="0030168A"/>
    <w:rsid w:val="003050DD"/>
    <w:rsid w:val="003058E6"/>
    <w:rsid w:val="00306CFD"/>
    <w:rsid w:val="00312C4D"/>
    <w:rsid w:val="0031468E"/>
    <w:rsid w:val="00317C11"/>
    <w:rsid w:val="00317C7C"/>
    <w:rsid w:val="003206F7"/>
    <w:rsid w:val="00322DDF"/>
    <w:rsid w:val="00326E6D"/>
    <w:rsid w:val="00331DC3"/>
    <w:rsid w:val="00340029"/>
    <w:rsid w:val="00341626"/>
    <w:rsid w:val="003421E1"/>
    <w:rsid w:val="00342B3F"/>
    <w:rsid w:val="00343419"/>
    <w:rsid w:val="003509DA"/>
    <w:rsid w:val="00352F4C"/>
    <w:rsid w:val="00354EFF"/>
    <w:rsid w:val="003568AD"/>
    <w:rsid w:val="003661B3"/>
    <w:rsid w:val="00370C2F"/>
    <w:rsid w:val="00374F02"/>
    <w:rsid w:val="0037599A"/>
    <w:rsid w:val="003874A8"/>
    <w:rsid w:val="00393157"/>
    <w:rsid w:val="0039470F"/>
    <w:rsid w:val="003977D0"/>
    <w:rsid w:val="003A40B1"/>
    <w:rsid w:val="003A4147"/>
    <w:rsid w:val="003A7348"/>
    <w:rsid w:val="003B3E24"/>
    <w:rsid w:val="003C2D6C"/>
    <w:rsid w:val="003C3AC0"/>
    <w:rsid w:val="003C50AC"/>
    <w:rsid w:val="003D065A"/>
    <w:rsid w:val="003D380C"/>
    <w:rsid w:val="003D3C20"/>
    <w:rsid w:val="003D59E8"/>
    <w:rsid w:val="003E2875"/>
    <w:rsid w:val="003E3B8E"/>
    <w:rsid w:val="003E3BF0"/>
    <w:rsid w:val="003E4AE3"/>
    <w:rsid w:val="003E6695"/>
    <w:rsid w:val="003F23C3"/>
    <w:rsid w:val="003F3AEA"/>
    <w:rsid w:val="003F4338"/>
    <w:rsid w:val="003F777C"/>
    <w:rsid w:val="00406313"/>
    <w:rsid w:val="00406CA0"/>
    <w:rsid w:val="00410365"/>
    <w:rsid w:val="0041061A"/>
    <w:rsid w:val="00410BC9"/>
    <w:rsid w:val="00413C26"/>
    <w:rsid w:val="00413D41"/>
    <w:rsid w:val="0041407C"/>
    <w:rsid w:val="0041438B"/>
    <w:rsid w:val="0042675A"/>
    <w:rsid w:val="0042740C"/>
    <w:rsid w:val="00431C3D"/>
    <w:rsid w:val="004331C6"/>
    <w:rsid w:val="00433D71"/>
    <w:rsid w:val="00434EB0"/>
    <w:rsid w:val="00435DDE"/>
    <w:rsid w:val="0043741B"/>
    <w:rsid w:val="004414D4"/>
    <w:rsid w:val="0044396C"/>
    <w:rsid w:val="00446B22"/>
    <w:rsid w:val="004524E1"/>
    <w:rsid w:val="0045437B"/>
    <w:rsid w:val="00456B36"/>
    <w:rsid w:val="0046008C"/>
    <w:rsid w:val="004605C5"/>
    <w:rsid w:val="00460828"/>
    <w:rsid w:val="00463389"/>
    <w:rsid w:val="00475501"/>
    <w:rsid w:val="004811E3"/>
    <w:rsid w:val="00484C91"/>
    <w:rsid w:val="004858C9"/>
    <w:rsid w:val="00485FC2"/>
    <w:rsid w:val="00486A76"/>
    <w:rsid w:val="00490587"/>
    <w:rsid w:val="0049069F"/>
    <w:rsid w:val="00495ABB"/>
    <w:rsid w:val="00497C10"/>
    <w:rsid w:val="00497DCE"/>
    <w:rsid w:val="004A2C51"/>
    <w:rsid w:val="004A42B8"/>
    <w:rsid w:val="004A4A3A"/>
    <w:rsid w:val="004B187A"/>
    <w:rsid w:val="004B3885"/>
    <w:rsid w:val="004B3A38"/>
    <w:rsid w:val="004B5258"/>
    <w:rsid w:val="004B607B"/>
    <w:rsid w:val="004D1C59"/>
    <w:rsid w:val="004D2A32"/>
    <w:rsid w:val="004D6834"/>
    <w:rsid w:val="004E0234"/>
    <w:rsid w:val="004F0F2E"/>
    <w:rsid w:val="004F3000"/>
    <w:rsid w:val="004F3462"/>
    <w:rsid w:val="004F3EE9"/>
    <w:rsid w:val="00500058"/>
    <w:rsid w:val="00504AEE"/>
    <w:rsid w:val="00514BD5"/>
    <w:rsid w:val="0051596C"/>
    <w:rsid w:val="00522EC8"/>
    <w:rsid w:val="00525707"/>
    <w:rsid w:val="00527FF8"/>
    <w:rsid w:val="005324AD"/>
    <w:rsid w:val="00536C1C"/>
    <w:rsid w:val="00540B50"/>
    <w:rsid w:val="0054708A"/>
    <w:rsid w:val="005527FE"/>
    <w:rsid w:val="00553533"/>
    <w:rsid w:val="005550D4"/>
    <w:rsid w:val="00556767"/>
    <w:rsid w:val="00557A7F"/>
    <w:rsid w:val="00570CDF"/>
    <w:rsid w:val="0057455B"/>
    <w:rsid w:val="005749B1"/>
    <w:rsid w:val="00577863"/>
    <w:rsid w:val="00583F5D"/>
    <w:rsid w:val="00587D98"/>
    <w:rsid w:val="00587E6E"/>
    <w:rsid w:val="00591BFF"/>
    <w:rsid w:val="00592910"/>
    <w:rsid w:val="005944B5"/>
    <w:rsid w:val="005A0AA9"/>
    <w:rsid w:val="005A253A"/>
    <w:rsid w:val="005B311E"/>
    <w:rsid w:val="005B5592"/>
    <w:rsid w:val="005C0D09"/>
    <w:rsid w:val="005C0E78"/>
    <w:rsid w:val="005C2F8F"/>
    <w:rsid w:val="005C552B"/>
    <w:rsid w:val="005D1B6E"/>
    <w:rsid w:val="005D35A7"/>
    <w:rsid w:val="005E1A45"/>
    <w:rsid w:val="005E315A"/>
    <w:rsid w:val="005E3266"/>
    <w:rsid w:val="005E4060"/>
    <w:rsid w:val="005E4FB4"/>
    <w:rsid w:val="005F092A"/>
    <w:rsid w:val="005F43DE"/>
    <w:rsid w:val="005F479A"/>
    <w:rsid w:val="005F4C90"/>
    <w:rsid w:val="00600A9D"/>
    <w:rsid w:val="00603C8F"/>
    <w:rsid w:val="00604050"/>
    <w:rsid w:val="006048AE"/>
    <w:rsid w:val="00605F49"/>
    <w:rsid w:val="00606EA6"/>
    <w:rsid w:val="00613E78"/>
    <w:rsid w:val="00617A30"/>
    <w:rsid w:val="00622C68"/>
    <w:rsid w:val="00624F69"/>
    <w:rsid w:val="0063084E"/>
    <w:rsid w:val="00633F06"/>
    <w:rsid w:val="006351FC"/>
    <w:rsid w:val="00635492"/>
    <w:rsid w:val="00635EF9"/>
    <w:rsid w:val="00642153"/>
    <w:rsid w:val="00642710"/>
    <w:rsid w:val="00645008"/>
    <w:rsid w:val="00645949"/>
    <w:rsid w:val="006474B4"/>
    <w:rsid w:val="006501D4"/>
    <w:rsid w:val="00660D26"/>
    <w:rsid w:val="00660EB0"/>
    <w:rsid w:val="00670C0F"/>
    <w:rsid w:val="00673410"/>
    <w:rsid w:val="00675E90"/>
    <w:rsid w:val="00676946"/>
    <w:rsid w:val="00676FD1"/>
    <w:rsid w:val="00683E66"/>
    <w:rsid w:val="00685D48"/>
    <w:rsid w:val="00687A8B"/>
    <w:rsid w:val="00692574"/>
    <w:rsid w:val="006A6DE5"/>
    <w:rsid w:val="006B32B1"/>
    <w:rsid w:val="006B54A5"/>
    <w:rsid w:val="006B7732"/>
    <w:rsid w:val="006D2A69"/>
    <w:rsid w:val="006E10DE"/>
    <w:rsid w:val="006E32DC"/>
    <w:rsid w:val="006E746E"/>
    <w:rsid w:val="006E7D95"/>
    <w:rsid w:val="006F0538"/>
    <w:rsid w:val="006F33EC"/>
    <w:rsid w:val="006F52E0"/>
    <w:rsid w:val="006F6738"/>
    <w:rsid w:val="006F7D8E"/>
    <w:rsid w:val="007154FA"/>
    <w:rsid w:val="00716100"/>
    <w:rsid w:val="007233AD"/>
    <w:rsid w:val="00724351"/>
    <w:rsid w:val="00725200"/>
    <w:rsid w:val="007265AF"/>
    <w:rsid w:val="0072710D"/>
    <w:rsid w:val="00731D73"/>
    <w:rsid w:val="00732978"/>
    <w:rsid w:val="0073332C"/>
    <w:rsid w:val="00733DCD"/>
    <w:rsid w:val="00742228"/>
    <w:rsid w:val="00744374"/>
    <w:rsid w:val="0074754F"/>
    <w:rsid w:val="00752FC5"/>
    <w:rsid w:val="00754536"/>
    <w:rsid w:val="00762DC2"/>
    <w:rsid w:val="007632FF"/>
    <w:rsid w:val="00763703"/>
    <w:rsid w:val="0076542D"/>
    <w:rsid w:val="007674AC"/>
    <w:rsid w:val="00772636"/>
    <w:rsid w:val="00772704"/>
    <w:rsid w:val="00774AE7"/>
    <w:rsid w:val="007770DA"/>
    <w:rsid w:val="00777592"/>
    <w:rsid w:val="0078633A"/>
    <w:rsid w:val="007905D5"/>
    <w:rsid w:val="00790842"/>
    <w:rsid w:val="00796061"/>
    <w:rsid w:val="00796F26"/>
    <w:rsid w:val="007A0B63"/>
    <w:rsid w:val="007A360C"/>
    <w:rsid w:val="007A423A"/>
    <w:rsid w:val="007A6070"/>
    <w:rsid w:val="007A6B27"/>
    <w:rsid w:val="007A79F1"/>
    <w:rsid w:val="007B221E"/>
    <w:rsid w:val="007B4A0B"/>
    <w:rsid w:val="007B7661"/>
    <w:rsid w:val="007C010C"/>
    <w:rsid w:val="007C0EF4"/>
    <w:rsid w:val="007C444F"/>
    <w:rsid w:val="007C4B74"/>
    <w:rsid w:val="007D6077"/>
    <w:rsid w:val="007D6AE6"/>
    <w:rsid w:val="007D7708"/>
    <w:rsid w:val="007E23C0"/>
    <w:rsid w:val="007E468D"/>
    <w:rsid w:val="007E77AA"/>
    <w:rsid w:val="007F223E"/>
    <w:rsid w:val="007F4F2A"/>
    <w:rsid w:val="007F54C1"/>
    <w:rsid w:val="007F7F0B"/>
    <w:rsid w:val="0080101E"/>
    <w:rsid w:val="00805030"/>
    <w:rsid w:val="00805CC0"/>
    <w:rsid w:val="00815B63"/>
    <w:rsid w:val="0081650B"/>
    <w:rsid w:val="00817EB2"/>
    <w:rsid w:val="00820366"/>
    <w:rsid w:val="008235F8"/>
    <w:rsid w:val="00832FD3"/>
    <w:rsid w:val="00834EC8"/>
    <w:rsid w:val="0083754A"/>
    <w:rsid w:val="00837C4E"/>
    <w:rsid w:val="00841F1A"/>
    <w:rsid w:val="00842212"/>
    <w:rsid w:val="00842500"/>
    <w:rsid w:val="00843CB1"/>
    <w:rsid w:val="00845946"/>
    <w:rsid w:val="00845CCB"/>
    <w:rsid w:val="0084743F"/>
    <w:rsid w:val="00857B15"/>
    <w:rsid w:val="0086485B"/>
    <w:rsid w:val="00865A4B"/>
    <w:rsid w:val="0086617C"/>
    <w:rsid w:val="00870F17"/>
    <w:rsid w:val="00871625"/>
    <w:rsid w:val="00871E9E"/>
    <w:rsid w:val="0087235A"/>
    <w:rsid w:val="00872992"/>
    <w:rsid w:val="00873586"/>
    <w:rsid w:val="0088492A"/>
    <w:rsid w:val="00887719"/>
    <w:rsid w:val="00890BB3"/>
    <w:rsid w:val="00893118"/>
    <w:rsid w:val="00893F23"/>
    <w:rsid w:val="00897985"/>
    <w:rsid w:val="00897A7B"/>
    <w:rsid w:val="008A04D0"/>
    <w:rsid w:val="008A3898"/>
    <w:rsid w:val="008A562C"/>
    <w:rsid w:val="008A661B"/>
    <w:rsid w:val="008A7324"/>
    <w:rsid w:val="008B0CF0"/>
    <w:rsid w:val="008B1D0B"/>
    <w:rsid w:val="008B244C"/>
    <w:rsid w:val="008B3F94"/>
    <w:rsid w:val="008B55F3"/>
    <w:rsid w:val="008B7353"/>
    <w:rsid w:val="008C29DA"/>
    <w:rsid w:val="008E0538"/>
    <w:rsid w:val="008E076A"/>
    <w:rsid w:val="008E60CE"/>
    <w:rsid w:val="008F49D3"/>
    <w:rsid w:val="00904F5B"/>
    <w:rsid w:val="009102E8"/>
    <w:rsid w:val="00910CF8"/>
    <w:rsid w:val="00920018"/>
    <w:rsid w:val="00926C01"/>
    <w:rsid w:val="00927AD4"/>
    <w:rsid w:val="009308D4"/>
    <w:rsid w:val="009365C0"/>
    <w:rsid w:val="009378FA"/>
    <w:rsid w:val="009412B5"/>
    <w:rsid w:val="00941B59"/>
    <w:rsid w:val="00944437"/>
    <w:rsid w:val="00947715"/>
    <w:rsid w:val="0095217A"/>
    <w:rsid w:val="00953DA2"/>
    <w:rsid w:val="00953FF4"/>
    <w:rsid w:val="00954271"/>
    <w:rsid w:val="00956EF6"/>
    <w:rsid w:val="00961F44"/>
    <w:rsid w:val="00971167"/>
    <w:rsid w:val="00971194"/>
    <w:rsid w:val="009742F0"/>
    <w:rsid w:val="009807CD"/>
    <w:rsid w:val="00980D65"/>
    <w:rsid w:val="00983745"/>
    <w:rsid w:val="00986A3D"/>
    <w:rsid w:val="00987089"/>
    <w:rsid w:val="00990C14"/>
    <w:rsid w:val="0099704C"/>
    <w:rsid w:val="009A164E"/>
    <w:rsid w:val="009A3B62"/>
    <w:rsid w:val="009A5EFF"/>
    <w:rsid w:val="009A64A5"/>
    <w:rsid w:val="009B0D76"/>
    <w:rsid w:val="009B0EC7"/>
    <w:rsid w:val="009C155D"/>
    <w:rsid w:val="009C20B6"/>
    <w:rsid w:val="009C450B"/>
    <w:rsid w:val="009D64BD"/>
    <w:rsid w:val="009D65CF"/>
    <w:rsid w:val="009D6C7E"/>
    <w:rsid w:val="009D770C"/>
    <w:rsid w:val="009E05F9"/>
    <w:rsid w:val="009E16E5"/>
    <w:rsid w:val="009E2010"/>
    <w:rsid w:val="009E362A"/>
    <w:rsid w:val="009E446F"/>
    <w:rsid w:val="009E7D22"/>
    <w:rsid w:val="009F02B0"/>
    <w:rsid w:val="009F0CA8"/>
    <w:rsid w:val="009F2CC9"/>
    <w:rsid w:val="009F4436"/>
    <w:rsid w:val="009F513D"/>
    <w:rsid w:val="00A00BA2"/>
    <w:rsid w:val="00A0677C"/>
    <w:rsid w:val="00A10724"/>
    <w:rsid w:val="00A11152"/>
    <w:rsid w:val="00A1119C"/>
    <w:rsid w:val="00A12A3E"/>
    <w:rsid w:val="00A1593C"/>
    <w:rsid w:val="00A16B0D"/>
    <w:rsid w:val="00A218EC"/>
    <w:rsid w:val="00A23445"/>
    <w:rsid w:val="00A24752"/>
    <w:rsid w:val="00A26A62"/>
    <w:rsid w:val="00A27B1E"/>
    <w:rsid w:val="00A3169A"/>
    <w:rsid w:val="00A40D8E"/>
    <w:rsid w:val="00A42F85"/>
    <w:rsid w:val="00A4512B"/>
    <w:rsid w:val="00A45926"/>
    <w:rsid w:val="00A55784"/>
    <w:rsid w:val="00A624D3"/>
    <w:rsid w:val="00A6271E"/>
    <w:rsid w:val="00A65CFD"/>
    <w:rsid w:val="00A6726B"/>
    <w:rsid w:val="00A74BFD"/>
    <w:rsid w:val="00A82F1C"/>
    <w:rsid w:val="00A82F2E"/>
    <w:rsid w:val="00A85615"/>
    <w:rsid w:val="00A8576D"/>
    <w:rsid w:val="00A873AD"/>
    <w:rsid w:val="00A932FA"/>
    <w:rsid w:val="00A9571B"/>
    <w:rsid w:val="00A97BD4"/>
    <w:rsid w:val="00AA2F1B"/>
    <w:rsid w:val="00AA3A8C"/>
    <w:rsid w:val="00AA60AF"/>
    <w:rsid w:val="00AA655D"/>
    <w:rsid w:val="00AA786C"/>
    <w:rsid w:val="00AB434C"/>
    <w:rsid w:val="00AC2D55"/>
    <w:rsid w:val="00AC590F"/>
    <w:rsid w:val="00AD32F7"/>
    <w:rsid w:val="00AD3B2C"/>
    <w:rsid w:val="00AD4326"/>
    <w:rsid w:val="00AD612E"/>
    <w:rsid w:val="00AD64E4"/>
    <w:rsid w:val="00AE2165"/>
    <w:rsid w:val="00AE431F"/>
    <w:rsid w:val="00AE4CC3"/>
    <w:rsid w:val="00AE4DBD"/>
    <w:rsid w:val="00AE6D81"/>
    <w:rsid w:val="00AE770E"/>
    <w:rsid w:val="00AE7F61"/>
    <w:rsid w:val="00AF6638"/>
    <w:rsid w:val="00AF768F"/>
    <w:rsid w:val="00B01642"/>
    <w:rsid w:val="00B02121"/>
    <w:rsid w:val="00B0413F"/>
    <w:rsid w:val="00B05698"/>
    <w:rsid w:val="00B10071"/>
    <w:rsid w:val="00B100C6"/>
    <w:rsid w:val="00B13222"/>
    <w:rsid w:val="00B14308"/>
    <w:rsid w:val="00B2252F"/>
    <w:rsid w:val="00B23AD8"/>
    <w:rsid w:val="00B252F3"/>
    <w:rsid w:val="00B3032C"/>
    <w:rsid w:val="00B32716"/>
    <w:rsid w:val="00B34B62"/>
    <w:rsid w:val="00B36AEE"/>
    <w:rsid w:val="00B37D40"/>
    <w:rsid w:val="00B40B73"/>
    <w:rsid w:val="00B41BF8"/>
    <w:rsid w:val="00B43891"/>
    <w:rsid w:val="00B451E8"/>
    <w:rsid w:val="00B46A99"/>
    <w:rsid w:val="00B57E29"/>
    <w:rsid w:val="00B71C15"/>
    <w:rsid w:val="00B7594C"/>
    <w:rsid w:val="00B82A76"/>
    <w:rsid w:val="00B845BE"/>
    <w:rsid w:val="00B854E1"/>
    <w:rsid w:val="00B85622"/>
    <w:rsid w:val="00B86A12"/>
    <w:rsid w:val="00B91161"/>
    <w:rsid w:val="00B92BCC"/>
    <w:rsid w:val="00B934F5"/>
    <w:rsid w:val="00BA3146"/>
    <w:rsid w:val="00BA42EB"/>
    <w:rsid w:val="00BA7121"/>
    <w:rsid w:val="00BA7F64"/>
    <w:rsid w:val="00BB40B2"/>
    <w:rsid w:val="00BB65D7"/>
    <w:rsid w:val="00BB66E0"/>
    <w:rsid w:val="00BC119F"/>
    <w:rsid w:val="00BC416F"/>
    <w:rsid w:val="00BC4C28"/>
    <w:rsid w:val="00BC4F62"/>
    <w:rsid w:val="00BC7408"/>
    <w:rsid w:val="00BD0C17"/>
    <w:rsid w:val="00BD104B"/>
    <w:rsid w:val="00BD358D"/>
    <w:rsid w:val="00BD55BD"/>
    <w:rsid w:val="00BD66D0"/>
    <w:rsid w:val="00BD6830"/>
    <w:rsid w:val="00BE00B9"/>
    <w:rsid w:val="00BE0AC7"/>
    <w:rsid w:val="00BE2C9E"/>
    <w:rsid w:val="00BE35C4"/>
    <w:rsid w:val="00BE36D0"/>
    <w:rsid w:val="00BE4B30"/>
    <w:rsid w:val="00BE5664"/>
    <w:rsid w:val="00BF3459"/>
    <w:rsid w:val="00BF3542"/>
    <w:rsid w:val="00BF6C8F"/>
    <w:rsid w:val="00BF7422"/>
    <w:rsid w:val="00C04DDB"/>
    <w:rsid w:val="00C0567B"/>
    <w:rsid w:val="00C060A7"/>
    <w:rsid w:val="00C0710B"/>
    <w:rsid w:val="00C13EA5"/>
    <w:rsid w:val="00C25B59"/>
    <w:rsid w:val="00C27DB9"/>
    <w:rsid w:val="00C33069"/>
    <w:rsid w:val="00C331C4"/>
    <w:rsid w:val="00C3590C"/>
    <w:rsid w:val="00C55E7F"/>
    <w:rsid w:val="00C57D92"/>
    <w:rsid w:val="00C60D85"/>
    <w:rsid w:val="00C678B1"/>
    <w:rsid w:val="00C67D4D"/>
    <w:rsid w:val="00C70B0C"/>
    <w:rsid w:val="00C70C37"/>
    <w:rsid w:val="00C71830"/>
    <w:rsid w:val="00C76E28"/>
    <w:rsid w:val="00C80425"/>
    <w:rsid w:val="00C85B45"/>
    <w:rsid w:val="00C8750A"/>
    <w:rsid w:val="00C87813"/>
    <w:rsid w:val="00C9222F"/>
    <w:rsid w:val="00C94F5C"/>
    <w:rsid w:val="00C9726E"/>
    <w:rsid w:val="00C97B8F"/>
    <w:rsid w:val="00CA10FB"/>
    <w:rsid w:val="00CA3972"/>
    <w:rsid w:val="00CA74A7"/>
    <w:rsid w:val="00CB11A7"/>
    <w:rsid w:val="00CB1BA0"/>
    <w:rsid w:val="00CB59BC"/>
    <w:rsid w:val="00CB764F"/>
    <w:rsid w:val="00CC4478"/>
    <w:rsid w:val="00CD0C97"/>
    <w:rsid w:val="00CD2AB6"/>
    <w:rsid w:val="00CE13A4"/>
    <w:rsid w:val="00CE402E"/>
    <w:rsid w:val="00CF5B0E"/>
    <w:rsid w:val="00CF69F3"/>
    <w:rsid w:val="00D0115B"/>
    <w:rsid w:val="00D052C5"/>
    <w:rsid w:val="00D143C7"/>
    <w:rsid w:val="00D14960"/>
    <w:rsid w:val="00D16688"/>
    <w:rsid w:val="00D20026"/>
    <w:rsid w:val="00D215E0"/>
    <w:rsid w:val="00D36BF5"/>
    <w:rsid w:val="00D465DC"/>
    <w:rsid w:val="00D47FBD"/>
    <w:rsid w:val="00D50363"/>
    <w:rsid w:val="00D60750"/>
    <w:rsid w:val="00D6609A"/>
    <w:rsid w:val="00D80CCC"/>
    <w:rsid w:val="00D838EC"/>
    <w:rsid w:val="00D84507"/>
    <w:rsid w:val="00D91587"/>
    <w:rsid w:val="00D931D8"/>
    <w:rsid w:val="00D94068"/>
    <w:rsid w:val="00D94B35"/>
    <w:rsid w:val="00D962A4"/>
    <w:rsid w:val="00D97F78"/>
    <w:rsid w:val="00DA1C55"/>
    <w:rsid w:val="00DA3CA6"/>
    <w:rsid w:val="00DA4243"/>
    <w:rsid w:val="00DA617A"/>
    <w:rsid w:val="00DA7F30"/>
    <w:rsid w:val="00DB363F"/>
    <w:rsid w:val="00DC15D2"/>
    <w:rsid w:val="00DC7372"/>
    <w:rsid w:val="00DC750F"/>
    <w:rsid w:val="00DD09E6"/>
    <w:rsid w:val="00DD19EE"/>
    <w:rsid w:val="00DD3937"/>
    <w:rsid w:val="00DD5CC0"/>
    <w:rsid w:val="00DE09B3"/>
    <w:rsid w:val="00DE1C06"/>
    <w:rsid w:val="00DE3DB2"/>
    <w:rsid w:val="00DE4D28"/>
    <w:rsid w:val="00DE4DF1"/>
    <w:rsid w:val="00E0192B"/>
    <w:rsid w:val="00E045E0"/>
    <w:rsid w:val="00E0495E"/>
    <w:rsid w:val="00E06D73"/>
    <w:rsid w:val="00E13242"/>
    <w:rsid w:val="00E13394"/>
    <w:rsid w:val="00E20056"/>
    <w:rsid w:val="00E23D96"/>
    <w:rsid w:val="00E25692"/>
    <w:rsid w:val="00E30F52"/>
    <w:rsid w:val="00E34E05"/>
    <w:rsid w:val="00E3684B"/>
    <w:rsid w:val="00E37480"/>
    <w:rsid w:val="00E414D9"/>
    <w:rsid w:val="00E469DA"/>
    <w:rsid w:val="00E46E37"/>
    <w:rsid w:val="00E5443D"/>
    <w:rsid w:val="00E561A0"/>
    <w:rsid w:val="00E56C79"/>
    <w:rsid w:val="00E60A3C"/>
    <w:rsid w:val="00E61EED"/>
    <w:rsid w:val="00E62132"/>
    <w:rsid w:val="00E6493D"/>
    <w:rsid w:val="00E6755C"/>
    <w:rsid w:val="00E71B1C"/>
    <w:rsid w:val="00E71F6B"/>
    <w:rsid w:val="00E72650"/>
    <w:rsid w:val="00E73436"/>
    <w:rsid w:val="00E735BA"/>
    <w:rsid w:val="00E74803"/>
    <w:rsid w:val="00E8143D"/>
    <w:rsid w:val="00E912DD"/>
    <w:rsid w:val="00E91D22"/>
    <w:rsid w:val="00E93575"/>
    <w:rsid w:val="00E96F78"/>
    <w:rsid w:val="00EA0269"/>
    <w:rsid w:val="00EA37B7"/>
    <w:rsid w:val="00EB569C"/>
    <w:rsid w:val="00EB76C1"/>
    <w:rsid w:val="00EB7B39"/>
    <w:rsid w:val="00EC65C9"/>
    <w:rsid w:val="00ED1D3B"/>
    <w:rsid w:val="00ED3DA3"/>
    <w:rsid w:val="00ED4666"/>
    <w:rsid w:val="00ED7147"/>
    <w:rsid w:val="00EE14F4"/>
    <w:rsid w:val="00EE2008"/>
    <w:rsid w:val="00EE6E0D"/>
    <w:rsid w:val="00EE7FDA"/>
    <w:rsid w:val="00EF2930"/>
    <w:rsid w:val="00EF524E"/>
    <w:rsid w:val="00EF7D13"/>
    <w:rsid w:val="00F00BC4"/>
    <w:rsid w:val="00F01528"/>
    <w:rsid w:val="00F01AF3"/>
    <w:rsid w:val="00F0300A"/>
    <w:rsid w:val="00F03CFB"/>
    <w:rsid w:val="00F046A8"/>
    <w:rsid w:val="00F109A3"/>
    <w:rsid w:val="00F141B7"/>
    <w:rsid w:val="00F16B93"/>
    <w:rsid w:val="00F20B6A"/>
    <w:rsid w:val="00F20C42"/>
    <w:rsid w:val="00F21B00"/>
    <w:rsid w:val="00F2372E"/>
    <w:rsid w:val="00F23E41"/>
    <w:rsid w:val="00F30345"/>
    <w:rsid w:val="00F305B6"/>
    <w:rsid w:val="00F32E27"/>
    <w:rsid w:val="00F34082"/>
    <w:rsid w:val="00F3692A"/>
    <w:rsid w:val="00F42EEB"/>
    <w:rsid w:val="00F44F06"/>
    <w:rsid w:val="00F47CFA"/>
    <w:rsid w:val="00F51352"/>
    <w:rsid w:val="00F561A2"/>
    <w:rsid w:val="00F61210"/>
    <w:rsid w:val="00F62B36"/>
    <w:rsid w:val="00F65B74"/>
    <w:rsid w:val="00F772E0"/>
    <w:rsid w:val="00F818A6"/>
    <w:rsid w:val="00F90CE0"/>
    <w:rsid w:val="00F967A5"/>
    <w:rsid w:val="00F97809"/>
    <w:rsid w:val="00F97E96"/>
    <w:rsid w:val="00FA00B2"/>
    <w:rsid w:val="00FA2C5C"/>
    <w:rsid w:val="00FA4982"/>
    <w:rsid w:val="00FA662A"/>
    <w:rsid w:val="00FA7226"/>
    <w:rsid w:val="00FB1F88"/>
    <w:rsid w:val="00FB3084"/>
    <w:rsid w:val="00FB313C"/>
    <w:rsid w:val="00FB3FB2"/>
    <w:rsid w:val="00FC79B1"/>
    <w:rsid w:val="00FD2A15"/>
    <w:rsid w:val="00FD57A1"/>
    <w:rsid w:val="00FD6EFE"/>
    <w:rsid w:val="00FD766F"/>
    <w:rsid w:val="00FD7861"/>
    <w:rsid w:val="00FE6305"/>
    <w:rsid w:val="00FF76A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74088"/>
    <o:shapelayout v:ext="edit">
      <o:idmap v:ext="edit" data="1"/>
    </o:shapelayout>
  </w:shapeDefaults>
  <w:decimalSymbol w:val=","/>
  <w:listSeparator w:val=";"/>
  <w14:docId w14:val="08B40D4E"/>
  <w15:chartTrackingRefBased/>
  <w15:docId w15:val="{3105226D-0E7D-4A80-97BE-01A37F1F5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609A"/>
    <w:rPr>
      <w:rFonts w:ascii="Calibri" w:eastAsia="Calibri" w:hAnsi="Calibri" w:cs="Times New Roman"/>
    </w:rPr>
  </w:style>
  <w:style w:type="paragraph" w:styleId="Titre1">
    <w:name w:val="heading 1"/>
    <w:basedOn w:val="Normal"/>
    <w:next w:val="Normal"/>
    <w:link w:val="Titre1Car"/>
    <w:uiPriority w:val="9"/>
    <w:qFormat/>
    <w:rsid w:val="00A873A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124B8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87235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7">
    <w:name w:val="heading 7"/>
    <w:basedOn w:val="Normal"/>
    <w:next w:val="Normal"/>
    <w:link w:val="Titre7Car"/>
    <w:uiPriority w:val="9"/>
    <w:semiHidden/>
    <w:unhideWhenUsed/>
    <w:qFormat/>
    <w:rsid w:val="003421E1"/>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user">
    <w:name w:val="Standard (user)"/>
    <w:rsid w:val="00606EA6"/>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WW-Standard">
    <w:name w:val="WW-Standard"/>
    <w:rsid w:val="00606EA6"/>
    <w:pPr>
      <w:widowControl w:val="0"/>
      <w:suppressAutoHyphens/>
      <w:spacing w:after="0" w:line="240" w:lineRule="auto"/>
      <w:textAlignment w:val="baseline"/>
    </w:pPr>
    <w:rPr>
      <w:rFonts w:ascii="Liberation Serif" w:eastAsia="SimSun" w:hAnsi="Liberation Serif" w:cs="Mangal"/>
      <w:kern w:val="1"/>
      <w:sz w:val="24"/>
      <w:szCs w:val="24"/>
      <w:lang w:eastAsia="hi-IN" w:bidi="hi-IN"/>
    </w:rPr>
  </w:style>
  <w:style w:type="paragraph" w:customStyle="1" w:styleId="Standard">
    <w:name w:val="Standard"/>
    <w:rsid w:val="00606EA6"/>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styleId="Commentaire">
    <w:name w:val="annotation text"/>
    <w:basedOn w:val="Normal"/>
    <w:link w:val="CommentaireCar"/>
    <w:uiPriority w:val="99"/>
    <w:unhideWhenUsed/>
    <w:rsid w:val="007154FA"/>
    <w:pPr>
      <w:spacing w:before="120" w:after="0" w:line="240" w:lineRule="auto"/>
      <w:jc w:val="both"/>
    </w:pPr>
    <w:rPr>
      <w:rFonts w:ascii="Arial" w:hAnsi="Arial"/>
      <w:sz w:val="20"/>
      <w:szCs w:val="20"/>
    </w:rPr>
  </w:style>
  <w:style w:type="character" w:customStyle="1" w:styleId="CommentaireCar">
    <w:name w:val="Commentaire Car"/>
    <w:basedOn w:val="Policepardfaut"/>
    <w:link w:val="Commentaire"/>
    <w:uiPriority w:val="99"/>
    <w:rsid w:val="007154FA"/>
    <w:rPr>
      <w:rFonts w:ascii="Arial" w:eastAsia="Calibri" w:hAnsi="Arial" w:cs="Times New Roman"/>
      <w:sz w:val="20"/>
      <w:szCs w:val="20"/>
    </w:rPr>
  </w:style>
  <w:style w:type="character" w:styleId="Marquedecommentaire">
    <w:name w:val="annotation reference"/>
    <w:unhideWhenUsed/>
    <w:rsid w:val="007154FA"/>
    <w:rPr>
      <w:sz w:val="16"/>
      <w:szCs w:val="16"/>
    </w:rPr>
  </w:style>
  <w:style w:type="numbering" w:customStyle="1" w:styleId="WWNum41">
    <w:name w:val="WWNum41"/>
    <w:basedOn w:val="Aucuneliste"/>
    <w:rsid w:val="007154FA"/>
    <w:pPr>
      <w:numPr>
        <w:numId w:val="3"/>
      </w:numPr>
    </w:pPr>
  </w:style>
  <w:style w:type="table" w:styleId="Grilledutableau">
    <w:name w:val="Table Grid"/>
    <w:basedOn w:val="TableauNormal"/>
    <w:uiPriority w:val="39"/>
    <w:rsid w:val="001D33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D33E7"/>
    <w:pPr>
      <w:autoSpaceDE w:val="0"/>
      <w:autoSpaceDN w:val="0"/>
      <w:adjustRightInd w:val="0"/>
      <w:spacing w:after="0" w:line="240" w:lineRule="auto"/>
    </w:pPr>
    <w:rPr>
      <w:rFonts w:ascii="Calibri" w:hAnsi="Calibri" w:cs="Calibri"/>
      <w:color w:val="000000"/>
      <w:sz w:val="24"/>
      <w:szCs w:val="24"/>
    </w:rPr>
  </w:style>
  <w:style w:type="paragraph" w:styleId="Objetducommentaire">
    <w:name w:val="annotation subject"/>
    <w:basedOn w:val="Commentaire"/>
    <w:next w:val="Commentaire"/>
    <w:link w:val="ObjetducommentaireCar"/>
    <w:uiPriority w:val="99"/>
    <w:semiHidden/>
    <w:unhideWhenUsed/>
    <w:rsid w:val="000273EE"/>
    <w:pPr>
      <w:spacing w:before="0" w:after="160"/>
      <w:jc w:val="left"/>
    </w:pPr>
    <w:rPr>
      <w:rFonts w:ascii="Calibri" w:hAnsi="Calibri"/>
      <w:b/>
      <w:bCs/>
    </w:rPr>
  </w:style>
  <w:style w:type="character" w:customStyle="1" w:styleId="ObjetducommentaireCar">
    <w:name w:val="Objet du commentaire Car"/>
    <w:basedOn w:val="CommentaireCar"/>
    <w:link w:val="Objetducommentaire"/>
    <w:uiPriority w:val="99"/>
    <w:semiHidden/>
    <w:rsid w:val="000273EE"/>
    <w:rPr>
      <w:rFonts w:ascii="Calibri" w:eastAsia="Calibri" w:hAnsi="Calibri" w:cs="Times New Roman"/>
      <w:b/>
      <w:bCs/>
      <w:sz w:val="20"/>
      <w:szCs w:val="20"/>
    </w:rPr>
  </w:style>
  <w:style w:type="paragraph" w:styleId="Paragraphedeliste">
    <w:name w:val="List Paragraph"/>
    <w:aliases w:val="List Paragraph1,Recommendation,List Paragraph11,L,CV text,Table text,List Paragraph2,F5 List Paragraph,Dot pt,List Paragraph111,Medium Grid 1 - Accent 21,Numbered Paragraph,Main numbered paragraph,Numbered List Paragraph,Bullets,List"/>
    <w:basedOn w:val="Normal"/>
    <w:link w:val="ParagraphedelisteCar"/>
    <w:uiPriority w:val="34"/>
    <w:qFormat/>
    <w:rsid w:val="0008390F"/>
    <w:pPr>
      <w:spacing w:before="120" w:after="0" w:line="276" w:lineRule="auto"/>
      <w:ind w:left="720"/>
      <w:contextualSpacing/>
      <w:jc w:val="both"/>
    </w:pPr>
    <w:rPr>
      <w:rFonts w:ascii="Arial" w:eastAsiaTheme="minorHAnsi" w:hAnsi="Arial" w:cstheme="minorBidi"/>
      <w:sz w:val="20"/>
    </w:rPr>
  </w:style>
  <w:style w:type="character" w:customStyle="1" w:styleId="ParagraphedelisteCar">
    <w:name w:val="Paragraphe de liste Car"/>
    <w:aliases w:val="List Paragraph1 Car,Recommendation Car,List Paragraph11 Car,L Car,CV text Car,Table text Car,List Paragraph2 Car,F5 List Paragraph Car,Dot pt Car,List Paragraph111 Car,Medium Grid 1 - Accent 21 Car,Numbered Paragraph Car,List Car"/>
    <w:link w:val="Paragraphedeliste"/>
    <w:uiPriority w:val="34"/>
    <w:qFormat/>
    <w:rsid w:val="003568AD"/>
    <w:rPr>
      <w:rFonts w:ascii="Arial" w:hAnsi="Arial"/>
      <w:sz w:val="20"/>
    </w:rPr>
  </w:style>
  <w:style w:type="paragraph" w:customStyle="1" w:styleId="oj-normal">
    <w:name w:val="oj-normal"/>
    <w:basedOn w:val="Normal"/>
    <w:rsid w:val="00374F02"/>
    <w:pPr>
      <w:spacing w:before="100" w:beforeAutospacing="1" w:after="100" w:afterAutospacing="1" w:line="240" w:lineRule="auto"/>
    </w:pPr>
    <w:rPr>
      <w:rFonts w:eastAsiaTheme="minorHAnsi" w:cs="Calibri"/>
      <w:lang w:eastAsia="fr-FR"/>
    </w:rPr>
  </w:style>
  <w:style w:type="character" w:styleId="Lienhypertexte">
    <w:name w:val="Hyperlink"/>
    <w:basedOn w:val="Policepardfaut"/>
    <w:uiPriority w:val="99"/>
    <w:unhideWhenUsed/>
    <w:rsid w:val="00971194"/>
    <w:rPr>
      <w:color w:val="0563C1" w:themeColor="hyperlink"/>
      <w:u w:val="single"/>
    </w:rPr>
  </w:style>
  <w:style w:type="paragraph" w:customStyle="1" w:styleId="normalformulaire">
    <w:name w:val="normal formulaire"/>
    <w:basedOn w:val="Normal"/>
    <w:link w:val="normalformulaireCar"/>
    <w:rsid w:val="00497DCE"/>
    <w:pPr>
      <w:suppressAutoHyphens/>
      <w:spacing w:after="0" w:line="240" w:lineRule="auto"/>
      <w:jc w:val="both"/>
    </w:pPr>
    <w:rPr>
      <w:rFonts w:ascii="Tahoma" w:eastAsia="Times New Roman" w:hAnsi="Tahoma" w:cs="Tahoma"/>
      <w:kern w:val="1"/>
      <w:sz w:val="16"/>
      <w:szCs w:val="24"/>
      <w:lang w:eastAsia="ar-SA"/>
    </w:rPr>
  </w:style>
  <w:style w:type="paragraph" w:customStyle="1" w:styleId="titreformulaire">
    <w:name w:val="titre formulaire"/>
    <w:basedOn w:val="Titre7"/>
    <w:rsid w:val="003421E1"/>
    <w:pPr>
      <w:keepLines w:val="0"/>
      <w:suppressAutoHyphens/>
      <w:spacing w:before="0" w:line="240" w:lineRule="auto"/>
      <w:jc w:val="both"/>
    </w:pPr>
    <w:rPr>
      <w:rFonts w:ascii="Tahoma" w:eastAsia="Times New Roman" w:hAnsi="Tahoma" w:cs="Times New Roman"/>
      <w:b/>
      <w:i w:val="0"/>
      <w:iCs w:val="0"/>
      <w:color w:val="FFFFFF"/>
      <w:sz w:val="20"/>
      <w:szCs w:val="20"/>
      <w:lang w:eastAsia="ar-SA"/>
    </w:rPr>
  </w:style>
  <w:style w:type="character" w:customStyle="1" w:styleId="normalformulaireCar">
    <w:name w:val="normal formulaire Car"/>
    <w:link w:val="normalformulaire"/>
    <w:rsid w:val="003421E1"/>
    <w:rPr>
      <w:rFonts w:ascii="Tahoma" w:eastAsia="Times New Roman" w:hAnsi="Tahoma" w:cs="Tahoma"/>
      <w:kern w:val="1"/>
      <w:sz w:val="16"/>
      <w:szCs w:val="24"/>
      <w:lang w:eastAsia="ar-SA"/>
    </w:rPr>
  </w:style>
  <w:style w:type="character" w:customStyle="1" w:styleId="Titre7Car">
    <w:name w:val="Titre 7 Car"/>
    <w:basedOn w:val="Policepardfaut"/>
    <w:link w:val="Titre7"/>
    <w:uiPriority w:val="9"/>
    <w:semiHidden/>
    <w:rsid w:val="003421E1"/>
    <w:rPr>
      <w:rFonts w:asciiTheme="majorHAnsi" w:eastAsiaTheme="majorEastAsia" w:hAnsiTheme="majorHAnsi" w:cstheme="majorBidi"/>
      <w:i/>
      <w:iCs/>
      <w:color w:val="1F3763" w:themeColor="accent1" w:themeShade="7F"/>
    </w:rPr>
  </w:style>
  <w:style w:type="paragraph" w:styleId="En-tte">
    <w:name w:val="header"/>
    <w:basedOn w:val="Normal"/>
    <w:link w:val="En-tteCar"/>
    <w:uiPriority w:val="99"/>
    <w:unhideWhenUsed/>
    <w:rsid w:val="00947715"/>
    <w:pPr>
      <w:tabs>
        <w:tab w:val="center" w:pos="4536"/>
        <w:tab w:val="right" w:pos="9072"/>
      </w:tabs>
      <w:spacing w:after="0" w:line="240" w:lineRule="auto"/>
    </w:pPr>
  </w:style>
  <w:style w:type="character" w:customStyle="1" w:styleId="En-tteCar">
    <w:name w:val="En-tête Car"/>
    <w:basedOn w:val="Policepardfaut"/>
    <w:link w:val="En-tte"/>
    <w:uiPriority w:val="99"/>
    <w:rsid w:val="00947715"/>
    <w:rPr>
      <w:rFonts w:ascii="Calibri" w:eastAsia="Calibri" w:hAnsi="Calibri" w:cs="Times New Roman"/>
    </w:rPr>
  </w:style>
  <w:style w:type="paragraph" w:styleId="Pieddepage">
    <w:name w:val="footer"/>
    <w:basedOn w:val="Normal"/>
    <w:link w:val="PieddepageCar"/>
    <w:uiPriority w:val="99"/>
    <w:unhideWhenUsed/>
    <w:rsid w:val="0094771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47715"/>
    <w:rPr>
      <w:rFonts w:ascii="Calibri" w:eastAsia="Calibri" w:hAnsi="Calibri" w:cs="Times New Roman"/>
    </w:rPr>
  </w:style>
  <w:style w:type="paragraph" w:styleId="Rvision">
    <w:name w:val="Revision"/>
    <w:hidden/>
    <w:uiPriority w:val="99"/>
    <w:semiHidden/>
    <w:rsid w:val="007632FF"/>
    <w:pPr>
      <w:spacing w:after="0" w:line="240" w:lineRule="auto"/>
    </w:pPr>
    <w:rPr>
      <w:rFonts w:ascii="Calibri" w:eastAsia="Calibri" w:hAnsi="Calibri" w:cs="Times New Roman"/>
    </w:rPr>
  </w:style>
  <w:style w:type="character" w:customStyle="1" w:styleId="Titre1Car">
    <w:name w:val="Titre 1 Car"/>
    <w:basedOn w:val="Policepardfaut"/>
    <w:link w:val="Titre1"/>
    <w:uiPriority w:val="9"/>
    <w:rsid w:val="00A873AD"/>
    <w:rPr>
      <w:rFonts w:asciiTheme="majorHAnsi" w:eastAsiaTheme="majorEastAsia" w:hAnsiTheme="majorHAnsi" w:cstheme="majorBidi"/>
      <w:color w:val="2F5496" w:themeColor="accent1" w:themeShade="BF"/>
      <w:sz w:val="32"/>
      <w:szCs w:val="32"/>
    </w:rPr>
  </w:style>
  <w:style w:type="table" w:styleId="TableauGrille2">
    <w:name w:val="Grid Table 2"/>
    <w:basedOn w:val="TableauNormal"/>
    <w:uiPriority w:val="47"/>
    <w:rsid w:val="007A79F1"/>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1Clair-Accentuation3">
    <w:name w:val="Grid Table 1 Light Accent 3"/>
    <w:basedOn w:val="TableauNormal"/>
    <w:uiPriority w:val="46"/>
    <w:rsid w:val="00D6609A"/>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Titre2Car">
    <w:name w:val="Titre 2 Car"/>
    <w:basedOn w:val="Policepardfaut"/>
    <w:link w:val="Titre2"/>
    <w:uiPriority w:val="9"/>
    <w:rsid w:val="00124B80"/>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link w:val="Titre3"/>
    <w:uiPriority w:val="9"/>
    <w:rsid w:val="0087235A"/>
    <w:rPr>
      <w:rFonts w:asciiTheme="majorHAnsi" w:eastAsiaTheme="majorEastAsia" w:hAnsiTheme="majorHAnsi" w:cstheme="majorBidi"/>
      <w:color w:val="1F3763" w:themeColor="accent1" w:themeShade="7F"/>
      <w:sz w:val="24"/>
      <w:szCs w:val="24"/>
    </w:rPr>
  </w:style>
  <w:style w:type="paragraph" w:styleId="En-ttedetabledesmatires">
    <w:name w:val="TOC Heading"/>
    <w:basedOn w:val="Titre1"/>
    <w:next w:val="Normal"/>
    <w:uiPriority w:val="39"/>
    <w:unhideWhenUsed/>
    <w:qFormat/>
    <w:rsid w:val="0087235A"/>
    <w:pPr>
      <w:outlineLvl w:val="9"/>
    </w:pPr>
    <w:rPr>
      <w:lang w:eastAsia="fr-FR"/>
    </w:rPr>
  </w:style>
  <w:style w:type="paragraph" w:styleId="TM1">
    <w:name w:val="toc 1"/>
    <w:basedOn w:val="Normal"/>
    <w:next w:val="Normal"/>
    <w:autoRedefine/>
    <w:uiPriority w:val="39"/>
    <w:unhideWhenUsed/>
    <w:rsid w:val="0087235A"/>
    <w:pPr>
      <w:spacing w:after="100"/>
    </w:pPr>
  </w:style>
  <w:style w:type="paragraph" w:styleId="TM2">
    <w:name w:val="toc 2"/>
    <w:basedOn w:val="Normal"/>
    <w:next w:val="Normal"/>
    <w:autoRedefine/>
    <w:uiPriority w:val="39"/>
    <w:unhideWhenUsed/>
    <w:rsid w:val="0087235A"/>
    <w:pPr>
      <w:spacing w:after="100"/>
      <w:ind w:left="220"/>
    </w:pPr>
  </w:style>
  <w:style w:type="paragraph" w:styleId="Notedebasdepage">
    <w:name w:val="footnote text"/>
    <w:basedOn w:val="Normal"/>
    <w:link w:val="NotedebasdepageCar"/>
    <w:uiPriority w:val="99"/>
    <w:semiHidden/>
    <w:unhideWhenUsed/>
    <w:rsid w:val="00DD5CC0"/>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DD5CC0"/>
    <w:rPr>
      <w:rFonts w:ascii="Calibri" w:eastAsia="Calibri" w:hAnsi="Calibri" w:cs="Times New Roman"/>
      <w:sz w:val="20"/>
      <w:szCs w:val="20"/>
    </w:rPr>
  </w:style>
  <w:style w:type="character" w:styleId="Appelnotedebasdep">
    <w:name w:val="footnote reference"/>
    <w:basedOn w:val="Policepardfaut"/>
    <w:uiPriority w:val="99"/>
    <w:semiHidden/>
    <w:unhideWhenUsed/>
    <w:rsid w:val="00DD5CC0"/>
    <w:rPr>
      <w:vertAlign w:val="superscript"/>
    </w:rPr>
  </w:style>
  <w:style w:type="character" w:styleId="Mentionnonrsolue">
    <w:name w:val="Unresolved Mention"/>
    <w:basedOn w:val="Policepardfaut"/>
    <w:uiPriority w:val="99"/>
    <w:semiHidden/>
    <w:unhideWhenUsed/>
    <w:rsid w:val="00604050"/>
    <w:rPr>
      <w:color w:val="605E5C"/>
      <w:shd w:val="clear" w:color="auto" w:fill="E1DFDD"/>
    </w:rPr>
  </w:style>
  <w:style w:type="character" w:styleId="Lienhypertextesuivivisit">
    <w:name w:val="FollowedHyperlink"/>
    <w:basedOn w:val="Policepardfaut"/>
    <w:uiPriority w:val="99"/>
    <w:semiHidden/>
    <w:unhideWhenUsed/>
    <w:rsid w:val="00433D71"/>
    <w:rPr>
      <w:color w:val="954F72" w:themeColor="followedHyperlink"/>
      <w:u w:val="single"/>
    </w:rPr>
  </w:style>
  <w:style w:type="table" w:styleId="Tableausimple1">
    <w:name w:val="Plain Table 1"/>
    <w:basedOn w:val="TableauNormal"/>
    <w:uiPriority w:val="41"/>
    <w:rsid w:val="00EF293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2">
    <w:name w:val="Plain Table 2"/>
    <w:basedOn w:val="TableauNormal"/>
    <w:uiPriority w:val="42"/>
    <w:rsid w:val="00EF293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lledetableauclaire">
    <w:name w:val="Grid Table Light"/>
    <w:basedOn w:val="TableauNormal"/>
    <w:uiPriority w:val="40"/>
    <w:rsid w:val="00EF293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45845">
      <w:bodyDiv w:val="1"/>
      <w:marLeft w:val="0"/>
      <w:marRight w:val="0"/>
      <w:marTop w:val="0"/>
      <w:marBottom w:val="0"/>
      <w:divBdr>
        <w:top w:val="none" w:sz="0" w:space="0" w:color="auto"/>
        <w:left w:val="none" w:sz="0" w:space="0" w:color="auto"/>
        <w:bottom w:val="none" w:sz="0" w:space="0" w:color="auto"/>
        <w:right w:val="none" w:sz="0" w:space="0" w:color="auto"/>
      </w:divBdr>
    </w:div>
    <w:div w:id="94596051">
      <w:bodyDiv w:val="1"/>
      <w:marLeft w:val="0"/>
      <w:marRight w:val="0"/>
      <w:marTop w:val="0"/>
      <w:marBottom w:val="0"/>
      <w:divBdr>
        <w:top w:val="none" w:sz="0" w:space="0" w:color="auto"/>
        <w:left w:val="none" w:sz="0" w:space="0" w:color="auto"/>
        <w:bottom w:val="none" w:sz="0" w:space="0" w:color="auto"/>
        <w:right w:val="none" w:sz="0" w:space="0" w:color="auto"/>
      </w:divBdr>
    </w:div>
    <w:div w:id="133986477">
      <w:bodyDiv w:val="1"/>
      <w:marLeft w:val="0"/>
      <w:marRight w:val="0"/>
      <w:marTop w:val="0"/>
      <w:marBottom w:val="0"/>
      <w:divBdr>
        <w:top w:val="none" w:sz="0" w:space="0" w:color="auto"/>
        <w:left w:val="none" w:sz="0" w:space="0" w:color="auto"/>
        <w:bottom w:val="none" w:sz="0" w:space="0" w:color="auto"/>
        <w:right w:val="none" w:sz="0" w:space="0" w:color="auto"/>
      </w:divBdr>
    </w:div>
    <w:div w:id="157967869">
      <w:bodyDiv w:val="1"/>
      <w:marLeft w:val="0"/>
      <w:marRight w:val="0"/>
      <w:marTop w:val="0"/>
      <w:marBottom w:val="0"/>
      <w:divBdr>
        <w:top w:val="none" w:sz="0" w:space="0" w:color="auto"/>
        <w:left w:val="none" w:sz="0" w:space="0" w:color="auto"/>
        <w:bottom w:val="none" w:sz="0" w:space="0" w:color="auto"/>
        <w:right w:val="none" w:sz="0" w:space="0" w:color="auto"/>
      </w:divBdr>
    </w:div>
    <w:div w:id="190191175">
      <w:bodyDiv w:val="1"/>
      <w:marLeft w:val="0"/>
      <w:marRight w:val="0"/>
      <w:marTop w:val="0"/>
      <w:marBottom w:val="0"/>
      <w:divBdr>
        <w:top w:val="none" w:sz="0" w:space="0" w:color="auto"/>
        <w:left w:val="none" w:sz="0" w:space="0" w:color="auto"/>
        <w:bottom w:val="none" w:sz="0" w:space="0" w:color="auto"/>
        <w:right w:val="none" w:sz="0" w:space="0" w:color="auto"/>
      </w:divBdr>
    </w:div>
    <w:div w:id="197665446">
      <w:bodyDiv w:val="1"/>
      <w:marLeft w:val="0"/>
      <w:marRight w:val="0"/>
      <w:marTop w:val="0"/>
      <w:marBottom w:val="0"/>
      <w:divBdr>
        <w:top w:val="none" w:sz="0" w:space="0" w:color="auto"/>
        <w:left w:val="none" w:sz="0" w:space="0" w:color="auto"/>
        <w:bottom w:val="none" w:sz="0" w:space="0" w:color="auto"/>
        <w:right w:val="none" w:sz="0" w:space="0" w:color="auto"/>
      </w:divBdr>
    </w:div>
    <w:div w:id="212468260">
      <w:bodyDiv w:val="1"/>
      <w:marLeft w:val="0"/>
      <w:marRight w:val="0"/>
      <w:marTop w:val="0"/>
      <w:marBottom w:val="0"/>
      <w:divBdr>
        <w:top w:val="none" w:sz="0" w:space="0" w:color="auto"/>
        <w:left w:val="none" w:sz="0" w:space="0" w:color="auto"/>
        <w:bottom w:val="none" w:sz="0" w:space="0" w:color="auto"/>
        <w:right w:val="none" w:sz="0" w:space="0" w:color="auto"/>
      </w:divBdr>
    </w:div>
    <w:div w:id="289749089">
      <w:bodyDiv w:val="1"/>
      <w:marLeft w:val="0"/>
      <w:marRight w:val="0"/>
      <w:marTop w:val="0"/>
      <w:marBottom w:val="0"/>
      <w:divBdr>
        <w:top w:val="none" w:sz="0" w:space="0" w:color="auto"/>
        <w:left w:val="none" w:sz="0" w:space="0" w:color="auto"/>
        <w:bottom w:val="none" w:sz="0" w:space="0" w:color="auto"/>
        <w:right w:val="none" w:sz="0" w:space="0" w:color="auto"/>
      </w:divBdr>
    </w:div>
    <w:div w:id="342321905">
      <w:bodyDiv w:val="1"/>
      <w:marLeft w:val="0"/>
      <w:marRight w:val="0"/>
      <w:marTop w:val="0"/>
      <w:marBottom w:val="0"/>
      <w:divBdr>
        <w:top w:val="none" w:sz="0" w:space="0" w:color="auto"/>
        <w:left w:val="none" w:sz="0" w:space="0" w:color="auto"/>
        <w:bottom w:val="none" w:sz="0" w:space="0" w:color="auto"/>
        <w:right w:val="none" w:sz="0" w:space="0" w:color="auto"/>
      </w:divBdr>
    </w:div>
    <w:div w:id="343167636">
      <w:bodyDiv w:val="1"/>
      <w:marLeft w:val="0"/>
      <w:marRight w:val="0"/>
      <w:marTop w:val="0"/>
      <w:marBottom w:val="0"/>
      <w:divBdr>
        <w:top w:val="none" w:sz="0" w:space="0" w:color="auto"/>
        <w:left w:val="none" w:sz="0" w:space="0" w:color="auto"/>
        <w:bottom w:val="none" w:sz="0" w:space="0" w:color="auto"/>
        <w:right w:val="none" w:sz="0" w:space="0" w:color="auto"/>
      </w:divBdr>
    </w:div>
    <w:div w:id="345835521">
      <w:bodyDiv w:val="1"/>
      <w:marLeft w:val="0"/>
      <w:marRight w:val="0"/>
      <w:marTop w:val="0"/>
      <w:marBottom w:val="0"/>
      <w:divBdr>
        <w:top w:val="none" w:sz="0" w:space="0" w:color="auto"/>
        <w:left w:val="none" w:sz="0" w:space="0" w:color="auto"/>
        <w:bottom w:val="none" w:sz="0" w:space="0" w:color="auto"/>
        <w:right w:val="none" w:sz="0" w:space="0" w:color="auto"/>
      </w:divBdr>
    </w:div>
    <w:div w:id="348681035">
      <w:bodyDiv w:val="1"/>
      <w:marLeft w:val="0"/>
      <w:marRight w:val="0"/>
      <w:marTop w:val="0"/>
      <w:marBottom w:val="0"/>
      <w:divBdr>
        <w:top w:val="none" w:sz="0" w:space="0" w:color="auto"/>
        <w:left w:val="none" w:sz="0" w:space="0" w:color="auto"/>
        <w:bottom w:val="none" w:sz="0" w:space="0" w:color="auto"/>
        <w:right w:val="none" w:sz="0" w:space="0" w:color="auto"/>
      </w:divBdr>
    </w:div>
    <w:div w:id="406270777">
      <w:bodyDiv w:val="1"/>
      <w:marLeft w:val="0"/>
      <w:marRight w:val="0"/>
      <w:marTop w:val="0"/>
      <w:marBottom w:val="0"/>
      <w:divBdr>
        <w:top w:val="none" w:sz="0" w:space="0" w:color="auto"/>
        <w:left w:val="none" w:sz="0" w:space="0" w:color="auto"/>
        <w:bottom w:val="none" w:sz="0" w:space="0" w:color="auto"/>
        <w:right w:val="none" w:sz="0" w:space="0" w:color="auto"/>
      </w:divBdr>
    </w:div>
    <w:div w:id="419722654">
      <w:bodyDiv w:val="1"/>
      <w:marLeft w:val="0"/>
      <w:marRight w:val="0"/>
      <w:marTop w:val="0"/>
      <w:marBottom w:val="0"/>
      <w:divBdr>
        <w:top w:val="none" w:sz="0" w:space="0" w:color="auto"/>
        <w:left w:val="none" w:sz="0" w:space="0" w:color="auto"/>
        <w:bottom w:val="none" w:sz="0" w:space="0" w:color="auto"/>
        <w:right w:val="none" w:sz="0" w:space="0" w:color="auto"/>
      </w:divBdr>
    </w:div>
    <w:div w:id="567695788">
      <w:bodyDiv w:val="1"/>
      <w:marLeft w:val="0"/>
      <w:marRight w:val="0"/>
      <w:marTop w:val="0"/>
      <w:marBottom w:val="0"/>
      <w:divBdr>
        <w:top w:val="none" w:sz="0" w:space="0" w:color="auto"/>
        <w:left w:val="none" w:sz="0" w:space="0" w:color="auto"/>
        <w:bottom w:val="none" w:sz="0" w:space="0" w:color="auto"/>
        <w:right w:val="none" w:sz="0" w:space="0" w:color="auto"/>
      </w:divBdr>
    </w:div>
    <w:div w:id="602495631">
      <w:bodyDiv w:val="1"/>
      <w:marLeft w:val="0"/>
      <w:marRight w:val="0"/>
      <w:marTop w:val="0"/>
      <w:marBottom w:val="0"/>
      <w:divBdr>
        <w:top w:val="none" w:sz="0" w:space="0" w:color="auto"/>
        <w:left w:val="none" w:sz="0" w:space="0" w:color="auto"/>
        <w:bottom w:val="none" w:sz="0" w:space="0" w:color="auto"/>
        <w:right w:val="none" w:sz="0" w:space="0" w:color="auto"/>
      </w:divBdr>
    </w:div>
    <w:div w:id="634022555">
      <w:bodyDiv w:val="1"/>
      <w:marLeft w:val="0"/>
      <w:marRight w:val="0"/>
      <w:marTop w:val="0"/>
      <w:marBottom w:val="0"/>
      <w:divBdr>
        <w:top w:val="none" w:sz="0" w:space="0" w:color="auto"/>
        <w:left w:val="none" w:sz="0" w:space="0" w:color="auto"/>
        <w:bottom w:val="none" w:sz="0" w:space="0" w:color="auto"/>
        <w:right w:val="none" w:sz="0" w:space="0" w:color="auto"/>
      </w:divBdr>
    </w:div>
    <w:div w:id="779763915">
      <w:bodyDiv w:val="1"/>
      <w:marLeft w:val="0"/>
      <w:marRight w:val="0"/>
      <w:marTop w:val="0"/>
      <w:marBottom w:val="0"/>
      <w:divBdr>
        <w:top w:val="none" w:sz="0" w:space="0" w:color="auto"/>
        <w:left w:val="none" w:sz="0" w:space="0" w:color="auto"/>
        <w:bottom w:val="none" w:sz="0" w:space="0" w:color="auto"/>
        <w:right w:val="none" w:sz="0" w:space="0" w:color="auto"/>
      </w:divBdr>
    </w:div>
    <w:div w:id="819271193">
      <w:bodyDiv w:val="1"/>
      <w:marLeft w:val="0"/>
      <w:marRight w:val="0"/>
      <w:marTop w:val="0"/>
      <w:marBottom w:val="0"/>
      <w:divBdr>
        <w:top w:val="none" w:sz="0" w:space="0" w:color="auto"/>
        <w:left w:val="none" w:sz="0" w:space="0" w:color="auto"/>
        <w:bottom w:val="none" w:sz="0" w:space="0" w:color="auto"/>
        <w:right w:val="none" w:sz="0" w:space="0" w:color="auto"/>
      </w:divBdr>
    </w:div>
    <w:div w:id="855778237">
      <w:bodyDiv w:val="1"/>
      <w:marLeft w:val="0"/>
      <w:marRight w:val="0"/>
      <w:marTop w:val="0"/>
      <w:marBottom w:val="0"/>
      <w:divBdr>
        <w:top w:val="none" w:sz="0" w:space="0" w:color="auto"/>
        <w:left w:val="none" w:sz="0" w:space="0" w:color="auto"/>
        <w:bottom w:val="none" w:sz="0" w:space="0" w:color="auto"/>
        <w:right w:val="none" w:sz="0" w:space="0" w:color="auto"/>
      </w:divBdr>
    </w:div>
    <w:div w:id="952900908">
      <w:bodyDiv w:val="1"/>
      <w:marLeft w:val="0"/>
      <w:marRight w:val="0"/>
      <w:marTop w:val="0"/>
      <w:marBottom w:val="0"/>
      <w:divBdr>
        <w:top w:val="none" w:sz="0" w:space="0" w:color="auto"/>
        <w:left w:val="none" w:sz="0" w:space="0" w:color="auto"/>
        <w:bottom w:val="none" w:sz="0" w:space="0" w:color="auto"/>
        <w:right w:val="none" w:sz="0" w:space="0" w:color="auto"/>
      </w:divBdr>
    </w:div>
    <w:div w:id="954753898">
      <w:bodyDiv w:val="1"/>
      <w:marLeft w:val="0"/>
      <w:marRight w:val="0"/>
      <w:marTop w:val="0"/>
      <w:marBottom w:val="0"/>
      <w:divBdr>
        <w:top w:val="none" w:sz="0" w:space="0" w:color="auto"/>
        <w:left w:val="none" w:sz="0" w:space="0" w:color="auto"/>
        <w:bottom w:val="none" w:sz="0" w:space="0" w:color="auto"/>
        <w:right w:val="none" w:sz="0" w:space="0" w:color="auto"/>
      </w:divBdr>
    </w:div>
    <w:div w:id="971402080">
      <w:bodyDiv w:val="1"/>
      <w:marLeft w:val="0"/>
      <w:marRight w:val="0"/>
      <w:marTop w:val="0"/>
      <w:marBottom w:val="0"/>
      <w:divBdr>
        <w:top w:val="none" w:sz="0" w:space="0" w:color="auto"/>
        <w:left w:val="none" w:sz="0" w:space="0" w:color="auto"/>
        <w:bottom w:val="none" w:sz="0" w:space="0" w:color="auto"/>
        <w:right w:val="none" w:sz="0" w:space="0" w:color="auto"/>
      </w:divBdr>
    </w:div>
    <w:div w:id="990595221">
      <w:bodyDiv w:val="1"/>
      <w:marLeft w:val="0"/>
      <w:marRight w:val="0"/>
      <w:marTop w:val="0"/>
      <w:marBottom w:val="0"/>
      <w:divBdr>
        <w:top w:val="none" w:sz="0" w:space="0" w:color="auto"/>
        <w:left w:val="none" w:sz="0" w:space="0" w:color="auto"/>
        <w:bottom w:val="none" w:sz="0" w:space="0" w:color="auto"/>
        <w:right w:val="none" w:sz="0" w:space="0" w:color="auto"/>
      </w:divBdr>
    </w:div>
    <w:div w:id="1010832635">
      <w:bodyDiv w:val="1"/>
      <w:marLeft w:val="0"/>
      <w:marRight w:val="0"/>
      <w:marTop w:val="0"/>
      <w:marBottom w:val="0"/>
      <w:divBdr>
        <w:top w:val="none" w:sz="0" w:space="0" w:color="auto"/>
        <w:left w:val="none" w:sz="0" w:space="0" w:color="auto"/>
        <w:bottom w:val="none" w:sz="0" w:space="0" w:color="auto"/>
        <w:right w:val="none" w:sz="0" w:space="0" w:color="auto"/>
      </w:divBdr>
    </w:div>
    <w:div w:id="1043214698">
      <w:bodyDiv w:val="1"/>
      <w:marLeft w:val="0"/>
      <w:marRight w:val="0"/>
      <w:marTop w:val="0"/>
      <w:marBottom w:val="0"/>
      <w:divBdr>
        <w:top w:val="none" w:sz="0" w:space="0" w:color="auto"/>
        <w:left w:val="none" w:sz="0" w:space="0" w:color="auto"/>
        <w:bottom w:val="none" w:sz="0" w:space="0" w:color="auto"/>
        <w:right w:val="none" w:sz="0" w:space="0" w:color="auto"/>
      </w:divBdr>
    </w:div>
    <w:div w:id="1045908373">
      <w:bodyDiv w:val="1"/>
      <w:marLeft w:val="0"/>
      <w:marRight w:val="0"/>
      <w:marTop w:val="0"/>
      <w:marBottom w:val="0"/>
      <w:divBdr>
        <w:top w:val="none" w:sz="0" w:space="0" w:color="auto"/>
        <w:left w:val="none" w:sz="0" w:space="0" w:color="auto"/>
        <w:bottom w:val="none" w:sz="0" w:space="0" w:color="auto"/>
        <w:right w:val="none" w:sz="0" w:space="0" w:color="auto"/>
      </w:divBdr>
    </w:div>
    <w:div w:id="1130902579">
      <w:bodyDiv w:val="1"/>
      <w:marLeft w:val="0"/>
      <w:marRight w:val="0"/>
      <w:marTop w:val="0"/>
      <w:marBottom w:val="0"/>
      <w:divBdr>
        <w:top w:val="none" w:sz="0" w:space="0" w:color="auto"/>
        <w:left w:val="none" w:sz="0" w:space="0" w:color="auto"/>
        <w:bottom w:val="none" w:sz="0" w:space="0" w:color="auto"/>
        <w:right w:val="none" w:sz="0" w:space="0" w:color="auto"/>
      </w:divBdr>
    </w:div>
    <w:div w:id="1138575196">
      <w:bodyDiv w:val="1"/>
      <w:marLeft w:val="0"/>
      <w:marRight w:val="0"/>
      <w:marTop w:val="0"/>
      <w:marBottom w:val="0"/>
      <w:divBdr>
        <w:top w:val="none" w:sz="0" w:space="0" w:color="auto"/>
        <w:left w:val="none" w:sz="0" w:space="0" w:color="auto"/>
        <w:bottom w:val="none" w:sz="0" w:space="0" w:color="auto"/>
        <w:right w:val="none" w:sz="0" w:space="0" w:color="auto"/>
      </w:divBdr>
    </w:div>
    <w:div w:id="1177229780">
      <w:bodyDiv w:val="1"/>
      <w:marLeft w:val="0"/>
      <w:marRight w:val="0"/>
      <w:marTop w:val="0"/>
      <w:marBottom w:val="0"/>
      <w:divBdr>
        <w:top w:val="none" w:sz="0" w:space="0" w:color="auto"/>
        <w:left w:val="none" w:sz="0" w:space="0" w:color="auto"/>
        <w:bottom w:val="none" w:sz="0" w:space="0" w:color="auto"/>
        <w:right w:val="none" w:sz="0" w:space="0" w:color="auto"/>
      </w:divBdr>
    </w:div>
    <w:div w:id="1182012503">
      <w:bodyDiv w:val="1"/>
      <w:marLeft w:val="0"/>
      <w:marRight w:val="0"/>
      <w:marTop w:val="0"/>
      <w:marBottom w:val="0"/>
      <w:divBdr>
        <w:top w:val="none" w:sz="0" w:space="0" w:color="auto"/>
        <w:left w:val="none" w:sz="0" w:space="0" w:color="auto"/>
        <w:bottom w:val="none" w:sz="0" w:space="0" w:color="auto"/>
        <w:right w:val="none" w:sz="0" w:space="0" w:color="auto"/>
      </w:divBdr>
    </w:div>
    <w:div w:id="1330982538">
      <w:bodyDiv w:val="1"/>
      <w:marLeft w:val="0"/>
      <w:marRight w:val="0"/>
      <w:marTop w:val="0"/>
      <w:marBottom w:val="0"/>
      <w:divBdr>
        <w:top w:val="none" w:sz="0" w:space="0" w:color="auto"/>
        <w:left w:val="none" w:sz="0" w:space="0" w:color="auto"/>
        <w:bottom w:val="none" w:sz="0" w:space="0" w:color="auto"/>
        <w:right w:val="none" w:sz="0" w:space="0" w:color="auto"/>
      </w:divBdr>
    </w:div>
    <w:div w:id="1347488853">
      <w:bodyDiv w:val="1"/>
      <w:marLeft w:val="0"/>
      <w:marRight w:val="0"/>
      <w:marTop w:val="0"/>
      <w:marBottom w:val="0"/>
      <w:divBdr>
        <w:top w:val="none" w:sz="0" w:space="0" w:color="auto"/>
        <w:left w:val="none" w:sz="0" w:space="0" w:color="auto"/>
        <w:bottom w:val="none" w:sz="0" w:space="0" w:color="auto"/>
        <w:right w:val="none" w:sz="0" w:space="0" w:color="auto"/>
      </w:divBdr>
    </w:div>
    <w:div w:id="1381395195">
      <w:bodyDiv w:val="1"/>
      <w:marLeft w:val="0"/>
      <w:marRight w:val="0"/>
      <w:marTop w:val="0"/>
      <w:marBottom w:val="0"/>
      <w:divBdr>
        <w:top w:val="none" w:sz="0" w:space="0" w:color="auto"/>
        <w:left w:val="none" w:sz="0" w:space="0" w:color="auto"/>
        <w:bottom w:val="none" w:sz="0" w:space="0" w:color="auto"/>
        <w:right w:val="none" w:sz="0" w:space="0" w:color="auto"/>
      </w:divBdr>
    </w:div>
    <w:div w:id="1402170410">
      <w:bodyDiv w:val="1"/>
      <w:marLeft w:val="0"/>
      <w:marRight w:val="0"/>
      <w:marTop w:val="0"/>
      <w:marBottom w:val="0"/>
      <w:divBdr>
        <w:top w:val="none" w:sz="0" w:space="0" w:color="auto"/>
        <w:left w:val="none" w:sz="0" w:space="0" w:color="auto"/>
        <w:bottom w:val="none" w:sz="0" w:space="0" w:color="auto"/>
        <w:right w:val="none" w:sz="0" w:space="0" w:color="auto"/>
      </w:divBdr>
    </w:div>
    <w:div w:id="1412852001">
      <w:bodyDiv w:val="1"/>
      <w:marLeft w:val="0"/>
      <w:marRight w:val="0"/>
      <w:marTop w:val="0"/>
      <w:marBottom w:val="0"/>
      <w:divBdr>
        <w:top w:val="none" w:sz="0" w:space="0" w:color="auto"/>
        <w:left w:val="none" w:sz="0" w:space="0" w:color="auto"/>
        <w:bottom w:val="none" w:sz="0" w:space="0" w:color="auto"/>
        <w:right w:val="none" w:sz="0" w:space="0" w:color="auto"/>
      </w:divBdr>
    </w:div>
    <w:div w:id="1516076080">
      <w:bodyDiv w:val="1"/>
      <w:marLeft w:val="0"/>
      <w:marRight w:val="0"/>
      <w:marTop w:val="0"/>
      <w:marBottom w:val="0"/>
      <w:divBdr>
        <w:top w:val="none" w:sz="0" w:space="0" w:color="auto"/>
        <w:left w:val="none" w:sz="0" w:space="0" w:color="auto"/>
        <w:bottom w:val="none" w:sz="0" w:space="0" w:color="auto"/>
        <w:right w:val="none" w:sz="0" w:space="0" w:color="auto"/>
      </w:divBdr>
    </w:div>
    <w:div w:id="1520242826">
      <w:bodyDiv w:val="1"/>
      <w:marLeft w:val="0"/>
      <w:marRight w:val="0"/>
      <w:marTop w:val="0"/>
      <w:marBottom w:val="0"/>
      <w:divBdr>
        <w:top w:val="none" w:sz="0" w:space="0" w:color="auto"/>
        <w:left w:val="none" w:sz="0" w:space="0" w:color="auto"/>
        <w:bottom w:val="none" w:sz="0" w:space="0" w:color="auto"/>
        <w:right w:val="none" w:sz="0" w:space="0" w:color="auto"/>
      </w:divBdr>
    </w:div>
    <w:div w:id="1526869280">
      <w:bodyDiv w:val="1"/>
      <w:marLeft w:val="0"/>
      <w:marRight w:val="0"/>
      <w:marTop w:val="0"/>
      <w:marBottom w:val="0"/>
      <w:divBdr>
        <w:top w:val="none" w:sz="0" w:space="0" w:color="auto"/>
        <w:left w:val="none" w:sz="0" w:space="0" w:color="auto"/>
        <w:bottom w:val="none" w:sz="0" w:space="0" w:color="auto"/>
        <w:right w:val="none" w:sz="0" w:space="0" w:color="auto"/>
      </w:divBdr>
    </w:div>
    <w:div w:id="1627467020">
      <w:bodyDiv w:val="1"/>
      <w:marLeft w:val="0"/>
      <w:marRight w:val="0"/>
      <w:marTop w:val="0"/>
      <w:marBottom w:val="0"/>
      <w:divBdr>
        <w:top w:val="none" w:sz="0" w:space="0" w:color="auto"/>
        <w:left w:val="none" w:sz="0" w:space="0" w:color="auto"/>
        <w:bottom w:val="none" w:sz="0" w:space="0" w:color="auto"/>
        <w:right w:val="none" w:sz="0" w:space="0" w:color="auto"/>
      </w:divBdr>
    </w:div>
    <w:div w:id="1670447880">
      <w:bodyDiv w:val="1"/>
      <w:marLeft w:val="0"/>
      <w:marRight w:val="0"/>
      <w:marTop w:val="0"/>
      <w:marBottom w:val="0"/>
      <w:divBdr>
        <w:top w:val="none" w:sz="0" w:space="0" w:color="auto"/>
        <w:left w:val="none" w:sz="0" w:space="0" w:color="auto"/>
        <w:bottom w:val="none" w:sz="0" w:space="0" w:color="auto"/>
        <w:right w:val="none" w:sz="0" w:space="0" w:color="auto"/>
      </w:divBdr>
    </w:div>
    <w:div w:id="1748647071">
      <w:bodyDiv w:val="1"/>
      <w:marLeft w:val="0"/>
      <w:marRight w:val="0"/>
      <w:marTop w:val="0"/>
      <w:marBottom w:val="0"/>
      <w:divBdr>
        <w:top w:val="none" w:sz="0" w:space="0" w:color="auto"/>
        <w:left w:val="none" w:sz="0" w:space="0" w:color="auto"/>
        <w:bottom w:val="none" w:sz="0" w:space="0" w:color="auto"/>
        <w:right w:val="none" w:sz="0" w:space="0" w:color="auto"/>
      </w:divBdr>
    </w:div>
    <w:div w:id="1769495768">
      <w:bodyDiv w:val="1"/>
      <w:marLeft w:val="0"/>
      <w:marRight w:val="0"/>
      <w:marTop w:val="0"/>
      <w:marBottom w:val="0"/>
      <w:divBdr>
        <w:top w:val="none" w:sz="0" w:space="0" w:color="auto"/>
        <w:left w:val="none" w:sz="0" w:space="0" w:color="auto"/>
        <w:bottom w:val="none" w:sz="0" w:space="0" w:color="auto"/>
        <w:right w:val="none" w:sz="0" w:space="0" w:color="auto"/>
      </w:divBdr>
    </w:div>
    <w:div w:id="1778140497">
      <w:bodyDiv w:val="1"/>
      <w:marLeft w:val="0"/>
      <w:marRight w:val="0"/>
      <w:marTop w:val="0"/>
      <w:marBottom w:val="0"/>
      <w:divBdr>
        <w:top w:val="none" w:sz="0" w:space="0" w:color="auto"/>
        <w:left w:val="none" w:sz="0" w:space="0" w:color="auto"/>
        <w:bottom w:val="none" w:sz="0" w:space="0" w:color="auto"/>
        <w:right w:val="none" w:sz="0" w:space="0" w:color="auto"/>
      </w:divBdr>
    </w:div>
    <w:div w:id="1789930521">
      <w:bodyDiv w:val="1"/>
      <w:marLeft w:val="0"/>
      <w:marRight w:val="0"/>
      <w:marTop w:val="0"/>
      <w:marBottom w:val="0"/>
      <w:divBdr>
        <w:top w:val="none" w:sz="0" w:space="0" w:color="auto"/>
        <w:left w:val="none" w:sz="0" w:space="0" w:color="auto"/>
        <w:bottom w:val="none" w:sz="0" w:space="0" w:color="auto"/>
        <w:right w:val="none" w:sz="0" w:space="0" w:color="auto"/>
      </w:divBdr>
    </w:div>
    <w:div w:id="1909539440">
      <w:bodyDiv w:val="1"/>
      <w:marLeft w:val="0"/>
      <w:marRight w:val="0"/>
      <w:marTop w:val="0"/>
      <w:marBottom w:val="0"/>
      <w:divBdr>
        <w:top w:val="none" w:sz="0" w:space="0" w:color="auto"/>
        <w:left w:val="none" w:sz="0" w:space="0" w:color="auto"/>
        <w:bottom w:val="none" w:sz="0" w:space="0" w:color="auto"/>
        <w:right w:val="none" w:sz="0" w:space="0" w:color="auto"/>
      </w:divBdr>
    </w:div>
    <w:div w:id="1951818297">
      <w:bodyDiv w:val="1"/>
      <w:marLeft w:val="0"/>
      <w:marRight w:val="0"/>
      <w:marTop w:val="0"/>
      <w:marBottom w:val="0"/>
      <w:divBdr>
        <w:top w:val="none" w:sz="0" w:space="0" w:color="auto"/>
        <w:left w:val="none" w:sz="0" w:space="0" w:color="auto"/>
        <w:bottom w:val="none" w:sz="0" w:space="0" w:color="auto"/>
        <w:right w:val="none" w:sz="0" w:space="0" w:color="auto"/>
      </w:divBdr>
    </w:div>
    <w:div w:id="1972862306">
      <w:bodyDiv w:val="1"/>
      <w:marLeft w:val="0"/>
      <w:marRight w:val="0"/>
      <w:marTop w:val="0"/>
      <w:marBottom w:val="0"/>
      <w:divBdr>
        <w:top w:val="none" w:sz="0" w:space="0" w:color="auto"/>
        <w:left w:val="none" w:sz="0" w:space="0" w:color="auto"/>
        <w:bottom w:val="none" w:sz="0" w:space="0" w:color="auto"/>
        <w:right w:val="none" w:sz="0" w:space="0" w:color="auto"/>
      </w:divBdr>
    </w:div>
    <w:div w:id="1975745929">
      <w:bodyDiv w:val="1"/>
      <w:marLeft w:val="0"/>
      <w:marRight w:val="0"/>
      <w:marTop w:val="0"/>
      <w:marBottom w:val="0"/>
      <w:divBdr>
        <w:top w:val="none" w:sz="0" w:space="0" w:color="auto"/>
        <w:left w:val="none" w:sz="0" w:space="0" w:color="auto"/>
        <w:bottom w:val="none" w:sz="0" w:space="0" w:color="auto"/>
        <w:right w:val="none" w:sz="0" w:space="0" w:color="auto"/>
      </w:divBdr>
    </w:div>
    <w:div w:id="1981298264">
      <w:bodyDiv w:val="1"/>
      <w:marLeft w:val="0"/>
      <w:marRight w:val="0"/>
      <w:marTop w:val="0"/>
      <w:marBottom w:val="0"/>
      <w:divBdr>
        <w:top w:val="none" w:sz="0" w:space="0" w:color="auto"/>
        <w:left w:val="none" w:sz="0" w:space="0" w:color="auto"/>
        <w:bottom w:val="none" w:sz="0" w:space="0" w:color="auto"/>
        <w:right w:val="none" w:sz="0" w:space="0" w:color="auto"/>
      </w:divBdr>
    </w:div>
    <w:div w:id="2005205199">
      <w:bodyDiv w:val="1"/>
      <w:marLeft w:val="0"/>
      <w:marRight w:val="0"/>
      <w:marTop w:val="0"/>
      <w:marBottom w:val="0"/>
      <w:divBdr>
        <w:top w:val="none" w:sz="0" w:space="0" w:color="auto"/>
        <w:left w:val="none" w:sz="0" w:space="0" w:color="auto"/>
        <w:bottom w:val="none" w:sz="0" w:space="0" w:color="auto"/>
        <w:right w:val="none" w:sz="0" w:space="0" w:color="auto"/>
      </w:divBdr>
    </w:div>
    <w:div w:id="2009482809">
      <w:bodyDiv w:val="1"/>
      <w:marLeft w:val="0"/>
      <w:marRight w:val="0"/>
      <w:marTop w:val="0"/>
      <w:marBottom w:val="0"/>
      <w:divBdr>
        <w:top w:val="none" w:sz="0" w:space="0" w:color="auto"/>
        <w:left w:val="none" w:sz="0" w:space="0" w:color="auto"/>
        <w:bottom w:val="none" w:sz="0" w:space="0" w:color="auto"/>
        <w:right w:val="none" w:sz="0" w:space="0" w:color="auto"/>
      </w:divBdr>
    </w:div>
    <w:div w:id="2146465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ur-lex.europa.eu/resource.html?uri=cellar:9e8d52e1-2c70-11e6-b497-01aa75ed71a1.0009.01/DOC_5&amp;format=PDF" TargetMode="Externa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serre-bioclimatique.fr/wp-content/uploads/2021/08/AGRI-EQ-108_Stockage-deau-pour-les-serres-bioclimatiques-v38.pdf"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ulletin-officiel.developpement-durable.gouv.fr/notice?id=Bulletinofficiel-0030426&amp;reqId=ab716273-ae79-4263-a1ad-3c60e19b8d1f&amp;pos=1"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ecologie.gouv.fr/sites/default/files/documents/AGRI-EQ-108%20vA58-2%20%C3%A0%20compter%20du%2001-02-2024.pdf" TargetMode="External"/><Relationship Id="rId23" Type="http://schemas.openxmlformats.org/officeDocument/2006/relationships/fontTable" Target="fontTable.xml"/><Relationship Id="rId10" Type="http://schemas.openxmlformats.org/officeDocument/2006/relationships/hyperlink" Target="https://www.vie-publique.fr/loi/297061-pesticides-loi-23-avril-2025-ependage-par-drones-sur-les-cultures"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sigregionsud.maps.arcgis.com/apps/instant/lookup/index.html?appid=219d7ffc88584be2a6febdd599bee481" TargetMode="External"/><Relationship Id="rId14" Type="http://schemas.openxmlformats.org/officeDocument/2006/relationships/header" Target="header2.xml"/><Relationship Id="rId22" Type="http://schemas.openxmlformats.org/officeDocument/2006/relationships/footer" Target="footer4.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DA3E4-5231-49BF-BF8D-3373E3FA6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3263</TotalTime>
  <Pages>24</Pages>
  <Words>10370</Words>
  <Characters>57041</Characters>
  <Application>Microsoft Office Word</Application>
  <DocSecurity>0</DocSecurity>
  <Lines>475</Lines>
  <Paragraphs>134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67277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PEUGNET Stephanie</dc:creator>
  <cp:keywords/>
  <dc:description/>
  <cp:lastModifiedBy>POULET Etienne</cp:lastModifiedBy>
  <cp:revision>26</cp:revision>
  <dcterms:created xsi:type="dcterms:W3CDTF">2025-08-28T07:38:00Z</dcterms:created>
  <dcterms:modified xsi:type="dcterms:W3CDTF">2026-01-12T10:52:00Z</dcterms:modified>
</cp:coreProperties>
</file>